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84EC1" w:rsidR="0091439D" w:rsidP="00584EC1" w:rsidRDefault="00E243F5" w14:paraId="2DCEF0A4" w14:textId="65C4BEFE">
      <w:pPr>
        <w:spacing w:after="360"/>
        <w:rPr>
          <w:sz w:val="32"/>
          <w:szCs w:val="32"/>
        </w:rPr>
      </w:pPr>
      <w:r w:rsidRPr="54B34E21" w:rsidR="00E243F5">
        <w:rPr>
          <w:b w:val="1"/>
          <w:bCs w:val="1"/>
          <w:sz w:val="32"/>
          <w:szCs w:val="32"/>
        </w:rPr>
        <w:t xml:space="preserve">Volunteer Counselling: </w:t>
      </w:r>
      <w:r w:rsidRPr="54B34E21" w:rsidR="40FBB480">
        <w:rPr>
          <w:b w:val="1"/>
          <w:bCs w:val="1"/>
          <w:sz w:val="32"/>
          <w:szCs w:val="32"/>
        </w:rPr>
        <w:t>Placement</w:t>
      </w:r>
      <w:r w:rsidRPr="54B34E21" w:rsidR="0091439D">
        <w:rPr>
          <w:b w:val="1"/>
          <w:bCs w:val="1"/>
          <w:sz w:val="32"/>
          <w:szCs w:val="32"/>
        </w:rPr>
        <w:t xml:space="preserve"> Description</w:t>
      </w:r>
    </w:p>
    <w:tbl>
      <w:tblPr>
        <w:tblStyle w:val="TableGrid"/>
        <w:tblW w:w="104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89"/>
        <w:gridCol w:w="7801"/>
      </w:tblGrid>
      <w:tr w:rsidRPr="0091439D" w:rsidR="00087A93" w:rsidTr="04EF71B8" w14:paraId="4B6EB720" w14:textId="77777777">
        <w:trPr>
          <w:trHeight w:val="340"/>
        </w:trPr>
        <w:tc>
          <w:tcPr>
            <w:tcW w:w="2689" w:type="dxa"/>
            <w:tcMar/>
          </w:tcPr>
          <w:p w:rsidRPr="00584EC1" w:rsidR="00087A93" w:rsidP="00584EC1" w:rsidRDefault="00237744" w14:paraId="0E0DB46B" w14:textId="68A4EBC5">
            <w:pPr>
              <w:spacing w:after="240" w:line="259" w:lineRule="auto"/>
              <w:contextualSpacing/>
              <w:rPr>
                <w:rFonts w:cstheme="minorHAnsi"/>
                <w:b/>
                <w:bCs/>
                <w:sz w:val="22"/>
                <w:szCs w:val="22"/>
              </w:rPr>
            </w:pPr>
            <w:r w:rsidRPr="00584EC1">
              <w:rPr>
                <w:rFonts w:cstheme="minorHAnsi"/>
                <w:b/>
                <w:bCs/>
                <w:sz w:val="22"/>
                <w:szCs w:val="22"/>
              </w:rPr>
              <w:t>Role title</w:t>
            </w:r>
          </w:p>
        </w:tc>
        <w:tc>
          <w:tcPr>
            <w:tcW w:w="7801" w:type="dxa"/>
            <w:tcMar/>
          </w:tcPr>
          <w:p w:rsidRPr="00584EC1" w:rsidR="00087A93" w:rsidP="00584EC1" w:rsidRDefault="007E17CD" w14:paraId="41C2060B" w14:textId="71FC3A8C">
            <w:pPr>
              <w:spacing w:after="240" w:line="259" w:lineRule="auto"/>
              <w:contextualSpacing/>
              <w:rPr>
                <w:rFonts w:cstheme="minorHAnsi"/>
                <w:sz w:val="22"/>
                <w:szCs w:val="22"/>
              </w:rPr>
            </w:pPr>
            <w:r w:rsidRPr="00584EC1">
              <w:rPr>
                <w:rFonts w:cstheme="minorHAnsi"/>
                <w:sz w:val="22"/>
                <w:szCs w:val="22"/>
              </w:rPr>
              <w:t>Volunteer Counsellor</w:t>
            </w:r>
          </w:p>
        </w:tc>
      </w:tr>
      <w:tr w:rsidRPr="0091439D" w:rsidR="00087A93" w:rsidTr="04EF71B8" w14:paraId="57E45958" w14:textId="77777777">
        <w:trPr>
          <w:trHeight w:val="340"/>
        </w:trPr>
        <w:tc>
          <w:tcPr>
            <w:tcW w:w="2689" w:type="dxa"/>
            <w:tcMar/>
          </w:tcPr>
          <w:p w:rsidRPr="00584EC1" w:rsidR="00087A93" w:rsidP="04EF71B8" w:rsidRDefault="00237744" w14:paraId="4D2ACB5E" w14:textId="716EF255">
            <w:pPr>
              <w:pStyle w:val="Normal"/>
              <w:suppressLineNumbers w:val="0"/>
              <w:bidi w:val="0"/>
              <w:spacing w:before="0" w:beforeAutospacing="off" w:after="240" w:afterAutospacing="off" w:line="259" w:lineRule="auto"/>
              <w:ind w:left="0" w:right="0"/>
              <w:contextualSpacing/>
              <w:jc w:val="left"/>
            </w:pPr>
            <w:r w:rsidRPr="04EF71B8" w:rsidR="44833A5D">
              <w:rPr>
                <w:rFonts w:cs="Calibri" w:cstheme="minorAscii"/>
                <w:b w:val="1"/>
                <w:bCs w:val="1"/>
                <w:sz w:val="22"/>
                <w:szCs w:val="22"/>
              </w:rPr>
              <w:t>Placement</w:t>
            </w:r>
            <w:r w:rsidRPr="04EF71B8" w:rsidR="44833A5D">
              <w:rPr>
                <w:rFonts w:cs="Calibri" w:cstheme="minorAscii"/>
                <w:b w:val="1"/>
                <w:bCs w:val="1"/>
                <w:sz w:val="22"/>
                <w:szCs w:val="22"/>
              </w:rPr>
              <w:t xml:space="preserve"> Provider</w:t>
            </w:r>
          </w:p>
        </w:tc>
        <w:tc>
          <w:tcPr>
            <w:tcW w:w="7801" w:type="dxa"/>
            <w:tcMar/>
          </w:tcPr>
          <w:p w:rsidRPr="00584EC1" w:rsidR="00087A93" w:rsidP="00584EC1" w:rsidRDefault="007E17CD" w14:paraId="7C796353" w14:textId="6D495AD1">
            <w:pPr>
              <w:spacing w:after="240" w:line="259" w:lineRule="auto"/>
              <w:contextualSpacing/>
              <w:rPr>
                <w:rFonts w:cstheme="minorHAnsi"/>
                <w:sz w:val="22"/>
                <w:szCs w:val="22"/>
              </w:rPr>
            </w:pPr>
            <w:r w:rsidRPr="00584EC1">
              <w:rPr>
                <w:rFonts w:cstheme="minorHAnsi"/>
                <w:sz w:val="22"/>
                <w:szCs w:val="22"/>
              </w:rPr>
              <w:t>N</w:t>
            </w:r>
            <w:r w:rsidRPr="00584EC1" w:rsidR="00E6557E">
              <w:rPr>
                <w:rFonts w:cstheme="minorHAnsi"/>
                <w:sz w:val="22"/>
                <w:szCs w:val="22"/>
              </w:rPr>
              <w:t>orth Kent College</w:t>
            </w:r>
          </w:p>
        </w:tc>
      </w:tr>
      <w:tr w:rsidRPr="0091439D" w:rsidR="00087A93" w:rsidTr="04EF71B8" w14:paraId="381AE603" w14:textId="77777777">
        <w:trPr>
          <w:trHeight w:val="340"/>
        </w:trPr>
        <w:tc>
          <w:tcPr>
            <w:tcW w:w="2689" w:type="dxa"/>
            <w:tcMar/>
          </w:tcPr>
          <w:p w:rsidRPr="00584EC1" w:rsidR="00087A93" w:rsidP="00584EC1" w:rsidRDefault="00237744" w14:paraId="47866DD4" w14:textId="0E71F3E5">
            <w:pPr>
              <w:spacing w:after="240" w:line="259" w:lineRule="auto"/>
              <w:contextualSpacing/>
              <w:rPr>
                <w:rFonts w:cstheme="minorHAnsi"/>
                <w:b/>
                <w:bCs/>
                <w:sz w:val="22"/>
                <w:szCs w:val="22"/>
              </w:rPr>
            </w:pPr>
            <w:r w:rsidRPr="00584EC1">
              <w:rPr>
                <w:rFonts w:cstheme="minorHAnsi"/>
                <w:b/>
                <w:bCs/>
                <w:sz w:val="22"/>
                <w:szCs w:val="22"/>
              </w:rPr>
              <w:t>Reports to</w:t>
            </w:r>
          </w:p>
        </w:tc>
        <w:tc>
          <w:tcPr>
            <w:tcW w:w="7801" w:type="dxa"/>
            <w:tcMar/>
          </w:tcPr>
          <w:p w:rsidRPr="00584EC1" w:rsidR="00087A93" w:rsidP="00584EC1" w:rsidRDefault="00237744" w14:paraId="54B82972" w14:textId="3936C66F">
            <w:pPr>
              <w:spacing w:after="240" w:line="259" w:lineRule="auto"/>
              <w:contextualSpacing/>
              <w:rPr>
                <w:rFonts w:cstheme="minorHAnsi"/>
                <w:sz w:val="22"/>
                <w:szCs w:val="22"/>
              </w:rPr>
            </w:pPr>
            <w:r w:rsidRPr="00584EC1">
              <w:rPr>
                <w:rFonts w:cstheme="minorHAnsi"/>
                <w:sz w:val="22"/>
                <w:szCs w:val="22"/>
              </w:rPr>
              <w:t>Counselling Coordinator</w:t>
            </w:r>
          </w:p>
        </w:tc>
      </w:tr>
      <w:tr w:rsidRPr="0091439D" w:rsidR="007E17CD" w:rsidTr="04EF71B8" w14:paraId="1A71B388" w14:textId="77777777">
        <w:trPr>
          <w:trHeight w:val="340"/>
        </w:trPr>
        <w:tc>
          <w:tcPr>
            <w:tcW w:w="2689" w:type="dxa"/>
            <w:tcMar/>
          </w:tcPr>
          <w:p w:rsidRPr="00584EC1" w:rsidR="007E17CD" w:rsidP="00584EC1" w:rsidRDefault="00E6557E" w14:paraId="4FFB44D2" w14:textId="46415696">
            <w:pPr>
              <w:spacing w:after="240" w:line="259" w:lineRule="auto"/>
              <w:contextualSpacing/>
              <w:rPr>
                <w:rFonts w:cstheme="minorHAnsi"/>
                <w:b/>
                <w:bCs/>
                <w:sz w:val="22"/>
                <w:szCs w:val="22"/>
              </w:rPr>
            </w:pPr>
            <w:r w:rsidRPr="00584EC1">
              <w:rPr>
                <w:rFonts w:cstheme="minorHAnsi"/>
                <w:b/>
                <w:bCs/>
                <w:sz w:val="22"/>
                <w:szCs w:val="22"/>
              </w:rPr>
              <w:t>Available l</w:t>
            </w:r>
            <w:r w:rsidRPr="00584EC1" w:rsidR="007E17CD">
              <w:rPr>
                <w:rFonts w:cstheme="minorHAnsi"/>
                <w:b/>
                <w:bCs/>
                <w:sz w:val="22"/>
                <w:szCs w:val="22"/>
              </w:rPr>
              <w:t>ocation</w:t>
            </w:r>
            <w:r w:rsidRPr="00584EC1">
              <w:rPr>
                <w:rFonts w:cstheme="minorHAnsi"/>
                <w:b/>
                <w:bCs/>
                <w:sz w:val="22"/>
                <w:szCs w:val="22"/>
              </w:rPr>
              <w:t>s</w:t>
            </w:r>
          </w:p>
        </w:tc>
        <w:tc>
          <w:tcPr>
            <w:tcW w:w="7801" w:type="dxa"/>
            <w:tcMar/>
          </w:tcPr>
          <w:p w:rsidRPr="00584EC1" w:rsidR="007E17CD" w:rsidP="00584EC1" w:rsidRDefault="007E17CD" w14:paraId="758C1795" w14:textId="54AB1C76">
            <w:pPr>
              <w:spacing w:after="240" w:line="259" w:lineRule="auto"/>
              <w:contextualSpacing/>
              <w:rPr>
                <w:rFonts w:cstheme="minorHAnsi"/>
                <w:sz w:val="22"/>
                <w:szCs w:val="22"/>
              </w:rPr>
            </w:pPr>
            <w:r w:rsidRPr="00584EC1">
              <w:rPr>
                <w:rFonts w:cstheme="minorHAnsi"/>
                <w:sz w:val="22"/>
                <w:szCs w:val="22"/>
              </w:rPr>
              <w:t>Dartford, Gravesend, Hadlow, Tonbridge</w:t>
            </w:r>
            <w:r w:rsidRPr="00584EC1" w:rsidR="002F16A6">
              <w:rPr>
                <w:rFonts w:cstheme="minorHAnsi"/>
                <w:sz w:val="22"/>
                <w:szCs w:val="22"/>
              </w:rPr>
              <w:t>, Greenwich</w:t>
            </w:r>
          </w:p>
        </w:tc>
      </w:tr>
      <w:tr w:rsidRPr="0091439D" w:rsidR="007E17CD" w:rsidTr="04EF71B8" w14:paraId="444C9433" w14:textId="77777777">
        <w:trPr>
          <w:trHeight w:val="340"/>
        </w:trPr>
        <w:tc>
          <w:tcPr>
            <w:tcW w:w="2689" w:type="dxa"/>
            <w:tcMar/>
          </w:tcPr>
          <w:p w:rsidRPr="00584EC1" w:rsidR="007E17CD" w:rsidP="00584EC1" w:rsidRDefault="007E17CD" w14:paraId="233E7005" w14:textId="443AE2DC">
            <w:pPr>
              <w:spacing w:after="240" w:line="259" w:lineRule="auto"/>
              <w:contextualSpacing/>
              <w:rPr>
                <w:rFonts w:cstheme="minorHAnsi"/>
                <w:b/>
                <w:bCs/>
                <w:sz w:val="22"/>
                <w:szCs w:val="22"/>
              </w:rPr>
            </w:pPr>
            <w:r w:rsidRPr="00584EC1">
              <w:rPr>
                <w:rFonts w:cstheme="minorHAnsi"/>
                <w:b/>
                <w:bCs/>
                <w:sz w:val="22"/>
                <w:szCs w:val="22"/>
              </w:rPr>
              <w:t>Commitment</w:t>
            </w:r>
          </w:p>
        </w:tc>
        <w:tc>
          <w:tcPr>
            <w:tcW w:w="7801" w:type="dxa"/>
            <w:tcMar/>
          </w:tcPr>
          <w:p w:rsidR="61F66005" w:rsidP="04EF71B8" w:rsidRDefault="61F66005" w14:paraId="00554623" w14:textId="53B206DA">
            <w:pPr>
              <w:spacing w:after="240" w:line="259" w:lineRule="auto"/>
              <w:contextualSpacing/>
              <w:rPr>
                <w:rFonts w:cs="Calibri" w:cstheme="minorAscii"/>
                <w:sz w:val="22"/>
                <w:szCs w:val="22"/>
              </w:rPr>
            </w:pPr>
            <w:r w:rsidRPr="04EF71B8" w:rsidR="61F66005">
              <w:rPr>
                <w:rFonts w:cs="Calibri" w:cstheme="minorAscii"/>
                <w:sz w:val="22"/>
                <w:szCs w:val="22"/>
              </w:rPr>
              <w:t xml:space="preserve">Voluntary. </w:t>
            </w:r>
          </w:p>
          <w:p w:rsidR="003263BE" w:rsidP="04EF71B8" w:rsidRDefault="003263BE" w14:paraId="5365267F" w14:textId="1143B1EB">
            <w:pPr>
              <w:pStyle w:val="Normal"/>
              <w:spacing w:after="240" w:line="259" w:lineRule="auto"/>
              <w:contextualSpacing/>
              <w:rPr>
                <w:rFonts w:cs="Calibri" w:cstheme="minorAscii"/>
                <w:sz w:val="22"/>
                <w:szCs w:val="22"/>
              </w:rPr>
            </w:pPr>
            <w:r w:rsidRPr="04EF71B8" w:rsidR="003263BE">
              <w:rPr>
                <w:rFonts w:cs="Calibri" w:cstheme="minorAscii"/>
                <w:sz w:val="22"/>
                <w:szCs w:val="22"/>
              </w:rPr>
              <w:t xml:space="preserve">Minimum </w:t>
            </w:r>
            <w:r w:rsidRPr="04EF71B8" w:rsidR="774DED92">
              <w:rPr>
                <w:rFonts w:cs="Calibri" w:cstheme="minorAscii"/>
                <w:sz w:val="22"/>
                <w:szCs w:val="22"/>
              </w:rPr>
              <w:t xml:space="preserve">voluntary commitment </w:t>
            </w:r>
            <w:r w:rsidRPr="04EF71B8" w:rsidR="06544E34">
              <w:rPr>
                <w:rFonts w:cs="Calibri" w:cstheme="minorAscii"/>
                <w:sz w:val="22"/>
                <w:szCs w:val="22"/>
              </w:rPr>
              <w:t xml:space="preserve">of </w:t>
            </w:r>
            <w:r w:rsidRPr="04EF71B8" w:rsidR="003263BE">
              <w:rPr>
                <w:rFonts w:cs="Calibri" w:cstheme="minorAscii"/>
                <w:sz w:val="22"/>
                <w:szCs w:val="22"/>
              </w:rPr>
              <w:t xml:space="preserve">1 day per </w:t>
            </w:r>
            <w:r w:rsidRPr="04EF71B8" w:rsidR="003263BE">
              <w:rPr>
                <w:rFonts w:cs="Calibri" w:cstheme="minorAscii"/>
                <w:sz w:val="22"/>
                <w:szCs w:val="22"/>
              </w:rPr>
              <w:t>week</w:t>
            </w:r>
            <w:r w:rsidRPr="04EF71B8" w:rsidR="00E6557E">
              <w:rPr>
                <w:rFonts w:cs="Calibri" w:cstheme="minorAscii"/>
                <w:sz w:val="22"/>
                <w:szCs w:val="22"/>
              </w:rPr>
              <w:t xml:space="preserve"> </w:t>
            </w:r>
            <w:r w:rsidRPr="04EF71B8" w:rsidR="00E6557E">
              <w:rPr>
                <w:rFonts w:cs="Calibri" w:cstheme="minorAscii"/>
                <w:sz w:val="22"/>
                <w:szCs w:val="22"/>
              </w:rPr>
              <w:t>for</w:t>
            </w:r>
            <w:r w:rsidRPr="04EF71B8" w:rsidR="58D99404">
              <w:rPr>
                <w:rFonts w:cs="Calibri" w:cstheme="minorAscii"/>
                <w:sz w:val="22"/>
                <w:szCs w:val="22"/>
              </w:rPr>
              <w:t xml:space="preserve"> a full academic year</w:t>
            </w:r>
            <w:r w:rsidRPr="04EF71B8" w:rsidR="67CC64CF">
              <w:rPr>
                <w:rFonts w:cs="Calibri" w:cstheme="minorAscii"/>
                <w:sz w:val="22"/>
                <w:szCs w:val="22"/>
              </w:rPr>
              <w:t xml:space="preserve"> </w:t>
            </w:r>
          </w:p>
          <w:p w:rsidR="67CC64CF" w:rsidP="04EF71B8" w:rsidRDefault="67CC64CF" w14:paraId="5B2F9B05" w14:textId="1D2ED5C5">
            <w:pPr>
              <w:pStyle w:val="Normal"/>
              <w:spacing w:after="240" w:line="259" w:lineRule="auto"/>
              <w:contextualSpacing/>
              <w:rPr>
                <w:rFonts w:cs="Calibri" w:cstheme="minorAscii"/>
                <w:sz w:val="22"/>
                <w:szCs w:val="22"/>
              </w:rPr>
            </w:pPr>
            <w:r w:rsidRPr="04EF71B8" w:rsidR="67CC64CF">
              <w:rPr>
                <w:rFonts w:cs="Calibri" w:cstheme="minorAscii"/>
                <w:sz w:val="22"/>
                <w:szCs w:val="22"/>
              </w:rPr>
              <w:t xml:space="preserve">(can be split over two half days) </w:t>
            </w:r>
          </w:p>
          <w:p w:rsidRPr="00584EC1" w:rsidR="007E17CD" w:rsidP="00584EC1" w:rsidRDefault="006A766B" w14:paraId="555E0D17" w14:textId="77777777">
            <w:pPr>
              <w:spacing w:after="240" w:line="259" w:lineRule="auto"/>
              <w:contextualSpacing/>
              <w:rPr>
                <w:rFonts w:cstheme="minorHAnsi"/>
                <w:sz w:val="22"/>
                <w:szCs w:val="22"/>
              </w:rPr>
            </w:pPr>
            <w:r w:rsidRPr="00584EC1">
              <w:rPr>
                <w:rFonts w:cstheme="minorHAnsi"/>
                <w:sz w:val="22"/>
                <w:szCs w:val="22"/>
              </w:rPr>
              <w:t>Up to</w:t>
            </w:r>
            <w:r w:rsidRPr="00584EC1" w:rsidR="007E17CD">
              <w:rPr>
                <w:rFonts w:cstheme="minorHAnsi"/>
                <w:sz w:val="22"/>
                <w:szCs w:val="22"/>
              </w:rPr>
              <w:t xml:space="preserve"> 4 clients per </w:t>
            </w:r>
            <w:r w:rsidRPr="00584EC1" w:rsidR="003263BE">
              <w:rPr>
                <w:rFonts w:cstheme="minorHAnsi"/>
                <w:sz w:val="22"/>
                <w:szCs w:val="22"/>
              </w:rPr>
              <w:t>day</w:t>
            </w:r>
          </w:p>
          <w:p w:rsidRPr="00584EC1" w:rsidR="00850536" w:rsidP="04EF71B8" w:rsidRDefault="00850536" w14:paraId="0F0EBE86" w14:textId="2568C8A1">
            <w:pPr>
              <w:spacing w:after="240" w:line="259" w:lineRule="auto"/>
              <w:contextualSpacing/>
              <w:rPr>
                <w:rFonts w:cs="Calibri" w:cstheme="minorAscii"/>
                <w:sz w:val="22"/>
                <w:szCs w:val="22"/>
              </w:rPr>
            </w:pPr>
            <w:r w:rsidRPr="04EF71B8" w:rsidR="00850536">
              <w:rPr>
                <w:rFonts w:cs="Calibri" w:cstheme="minorAscii"/>
                <w:sz w:val="22"/>
                <w:szCs w:val="22"/>
              </w:rPr>
              <w:t>Attendance at three training days a year</w:t>
            </w:r>
            <w:r w:rsidRPr="04EF71B8" w:rsidR="001F576F">
              <w:rPr>
                <w:rFonts w:cs="Calibri" w:cstheme="minorAscii"/>
                <w:sz w:val="22"/>
                <w:szCs w:val="22"/>
              </w:rPr>
              <w:t>:</w:t>
            </w:r>
            <w:r w:rsidRPr="04EF71B8" w:rsidR="00B50A18">
              <w:rPr>
                <w:rFonts w:cs="Calibri" w:cstheme="minorAscii"/>
                <w:sz w:val="22"/>
                <w:szCs w:val="22"/>
              </w:rPr>
              <w:t xml:space="preserve"> (</w:t>
            </w:r>
            <w:r w:rsidRPr="04EF71B8" w:rsidR="0091439D">
              <w:rPr>
                <w:rFonts w:cs="Calibri" w:cstheme="minorAscii"/>
                <w:sz w:val="22"/>
                <w:szCs w:val="22"/>
              </w:rPr>
              <w:t xml:space="preserve">3 x </w:t>
            </w:r>
            <w:r w:rsidRPr="04EF71B8" w:rsidR="00B50A18">
              <w:rPr>
                <w:rFonts w:cs="Calibri" w:cstheme="minorAscii"/>
                <w:sz w:val="22"/>
                <w:szCs w:val="22"/>
              </w:rPr>
              <w:t>online</w:t>
            </w:r>
            <w:r w:rsidRPr="04EF71B8" w:rsidR="0091439D">
              <w:rPr>
                <w:rFonts w:cs="Calibri" w:cstheme="minorAscii"/>
                <w:sz w:val="22"/>
                <w:szCs w:val="22"/>
              </w:rPr>
              <w:t xml:space="preserve">, 1 x </w:t>
            </w:r>
            <w:r w:rsidRPr="04EF71B8" w:rsidR="00B50A18">
              <w:rPr>
                <w:rFonts w:cs="Calibri" w:cstheme="minorAscii"/>
                <w:sz w:val="22"/>
                <w:szCs w:val="22"/>
              </w:rPr>
              <w:t>in person)</w:t>
            </w:r>
          </w:p>
          <w:p w:rsidRPr="00584EC1" w:rsidR="00850536" w:rsidP="04EF71B8" w:rsidRDefault="00850536" w14:paraId="2D5C2D8F" w14:textId="3530ED24">
            <w:pPr>
              <w:pStyle w:val="Normal"/>
              <w:spacing w:after="240" w:line="259" w:lineRule="auto"/>
              <w:contextualSpacing/>
              <w:rPr>
                <w:rFonts w:cs="Calibri" w:cstheme="minorAscii"/>
                <w:sz w:val="22"/>
                <w:szCs w:val="22"/>
              </w:rPr>
            </w:pPr>
            <w:r w:rsidRPr="04EF71B8" w:rsidR="29D57EDE">
              <w:rPr>
                <w:rFonts w:cs="Calibri" w:cstheme="minorAscii"/>
                <w:sz w:val="22"/>
                <w:szCs w:val="22"/>
              </w:rPr>
              <w:t xml:space="preserve">Continuation of a placement is at the College’s discretion and can be ended at </w:t>
            </w:r>
            <w:r w:rsidRPr="04EF71B8" w:rsidR="29D57EDE">
              <w:rPr>
                <w:rFonts w:cs="Calibri" w:cstheme="minorAscii"/>
                <w:sz w:val="22"/>
                <w:szCs w:val="22"/>
              </w:rPr>
              <w:t>anytime</w:t>
            </w:r>
            <w:r w:rsidRPr="04EF71B8" w:rsidR="29D57EDE">
              <w:rPr>
                <w:rFonts w:cs="Calibri" w:cstheme="minorAscii"/>
                <w:sz w:val="22"/>
                <w:szCs w:val="22"/>
              </w:rPr>
              <w:t xml:space="preserve"> should circumstances so require</w:t>
            </w:r>
          </w:p>
        </w:tc>
      </w:tr>
      <w:tr w:rsidRPr="0091439D" w:rsidR="003C6066" w:rsidTr="04EF71B8" w14:paraId="7781F9ED" w14:textId="77777777">
        <w:trPr>
          <w:trHeight w:val="340"/>
        </w:trPr>
        <w:tc>
          <w:tcPr>
            <w:tcW w:w="2689" w:type="dxa"/>
            <w:tcMar/>
          </w:tcPr>
          <w:p w:rsidRPr="00584EC1" w:rsidR="003C6066" w:rsidP="00584EC1" w:rsidRDefault="003C6066" w14:paraId="7FA6EDED" w14:textId="1DA8262F">
            <w:pPr>
              <w:spacing w:after="240" w:line="259" w:lineRule="auto"/>
              <w:contextualSpacing/>
              <w:rPr>
                <w:rFonts w:cstheme="minorHAnsi"/>
                <w:b/>
                <w:bCs/>
                <w:sz w:val="22"/>
                <w:szCs w:val="22"/>
              </w:rPr>
            </w:pPr>
            <w:r w:rsidRPr="00584EC1">
              <w:rPr>
                <w:rFonts w:cstheme="minorHAnsi"/>
                <w:b/>
                <w:bCs/>
                <w:sz w:val="22"/>
                <w:szCs w:val="22"/>
              </w:rPr>
              <w:t>Available hours</w:t>
            </w:r>
          </w:p>
        </w:tc>
        <w:tc>
          <w:tcPr>
            <w:tcW w:w="7801" w:type="dxa"/>
            <w:tcMar/>
          </w:tcPr>
          <w:p w:rsidRPr="00584EC1" w:rsidR="009302D0" w:rsidP="00584EC1" w:rsidRDefault="003C6066" w14:paraId="265D086C" w14:textId="0A582BB6">
            <w:pPr>
              <w:spacing w:after="240" w:line="259" w:lineRule="auto"/>
              <w:contextualSpacing/>
              <w:rPr>
                <w:rFonts w:cstheme="minorHAnsi"/>
                <w:sz w:val="22"/>
                <w:szCs w:val="22"/>
              </w:rPr>
            </w:pPr>
            <w:r w:rsidRPr="00584EC1">
              <w:rPr>
                <w:rFonts w:cstheme="minorHAnsi"/>
                <w:sz w:val="22"/>
                <w:szCs w:val="22"/>
              </w:rPr>
              <w:t>Mon-</w:t>
            </w:r>
            <w:r w:rsidRPr="00584EC1" w:rsidR="009302D0">
              <w:rPr>
                <w:rFonts w:cstheme="minorHAnsi"/>
                <w:sz w:val="22"/>
                <w:szCs w:val="22"/>
              </w:rPr>
              <w:t>Thu</w:t>
            </w:r>
            <w:r w:rsidRPr="00584EC1" w:rsidR="00DE7311">
              <w:rPr>
                <w:rFonts w:cstheme="minorHAnsi"/>
                <w:sz w:val="22"/>
                <w:szCs w:val="22"/>
              </w:rPr>
              <w:t xml:space="preserve">: </w:t>
            </w:r>
            <w:r w:rsidRPr="00584EC1" w:rsidR="00FD2D1B">
              <w:rPr>
                <w:rFonts w:cstheme="minorHAnsi"/>
                <w:sz w:val="22"/>
                <w:szCs w:val="22"/>
              </w:rPr>
              <w:t>9.00</w:t>
            </w:r>
            <w:r w:rsidRPr="00584EC1" w:rsidR="009302D0">
              <w:rPr>
                <w:rFonts w:cstheme="minorHAnsi"/>
                <w:sz w:val="22"/>
                <w:szCs w:val="22"/>
              </w:rPr>
              <w:t>am</w:t>
            </w:r>
            <w:r w:rsidRPr="00584EC1" w:rsidR="00DE7311">
              <w:rPr>
                <w:rFonts w:cstheme="minorHAnsi"/>
                <w:sz w:val="22"/>
                <w:szCs w:val="22"/>
              </w:rPr>
              <w:t>-5.</w:t>
            </w:r>
            <w:r w:rsidRPr="00584EC1" w:rsidR="00FD2D1B">
              <w:rPr>
                <w:rFonts w:cstheme="minorHAnsi"/>
                <w:sz w:val="22"/>
                <w:szCs w:val="22"/>
              </w:rPr>
              <w:t>00</w:t>
            </w:r>
            <w:r w:rsidRPr="00584EC1" w:rsidR="00DE7311">
              <w:rPr>
                <w:rFonts w:cstheme="minorHAnsi"/>
                <w:sz w:val="22"/>
                <w:szCs w:val="22"/>
              </w:rPr>
              <w:t>pm</w:t>
            </w:r>
          </w:p>
          <w:p w:rsidRPr="00584EC1" w:rsidR="003C6066" w:rsidP="00584EC1" w:rsidRDefault="003C6066" w14:paraId="42029103" w14:textId="45E6DDF8">
            <w:pPr>
              <w:spacing w:after="240" w:line="259" w:lineRule="auto"/>
              <w:contextualSpacing/>
              <w:rPr>
                <w:rFonts w:cstheme="minorHAnsi"/>
                <w:sz w:val="22"/>
                <w:szCs w:val="22"/>
              </w:rPr>
            </w:pPr>
            <w:r w:rsidRPr="00584EC1">
              <w:rPr>
                <w:rFonts w:cstheme="minorHAnsi"/>
                <w:sz w:val="22"/>
                <w:szCs w:val="22"/>
              </w:rPr>
              <w:t>Fri</w:t>
            </w:r>
            <w:r w:rsidRPr="00584EC1" w:rsidR="00DE7311">
              <w:rPr>
                <w:rFonts w:cstheme="minorHAnsi"/>
                <w:sz w:val="22"/>
                <w:szCs w:val="22"/>
              </w:rPr>
              <w:t xml:space="preserve">: </w:t>
            </w:r>
            <w:r w:rsidRPr="00584EC1" w:rsidR="00CC7811">
              <w:rPr>
                <w:rFonts w:cstheme="minorHAnsi"/>
                <w:sz w:val="22"/>
                <w:szCs w:val="22"/>
              </w:rPr>
              <w:t xml:space="preserve">9.00am </w:t>
            </w:r>
            <w:r w:rsidRPr="00584EC1" w:rsidR="00DE7311">
              <w:rPr>
                <w:rFonts w:cstheme="minorHAnsi"/>
                <w:sz w:val="22"/>
                <w:szCs w:val="22"/>
              </w:rPr>
              <w:t>-4.</w:t>
            </w:r>
            <w:r w:rsidRPr="00584EC1" w:rsidR="00CC7811">
              <w:rPr>
                <w:rFonts w:cstheme="minorHAnsi"/>
                <w:sz w:val="22"/>
                <w:szCs w:val="22"/>
              </w:rPr>
              <w:t>30</w:t>
            </w:r>
            <w:r w:rsidRPr="00584EC1" w:rsidR="00DE7311">
              <w:rPr>
                <w:rFonts w:cstheme="minorHAnsi"/>
                <w:sz w:val="22"/>
                <w:szCs w:val="22"/>
              </w:rPr>
              <w:t>pm</w:t>
            </w:r>
          </w:p>
        </w:tc>
      </w:tr>
    </w:tbl>
    <w:p w:rsidRPr="0091439D" w:rsidR="003509E6" w:rsidP="00584EC1" w:rsidRDefault="003509E6" w14:paraId="25F08599" w14:textId="1A62A543">
      <w:pPr>
        <w:spacing w:after="240"/>
        <w:contextualSpacing/>
        <w:jc w:val="both"/>
        <w:rPr>
          <w:rFonts w:cstheme="minorHAnsi"/>
          <w:b/>
          <w:bCs/>
          <w:sz w:val="24"/>
          <w:szCs w:val="24"/>
        </w:rPr>
      </w:pPr>
    </w:p>
    <w:p w:rsidRPr="00584EC1" w:rsidR="00161004" w:rsidP="00584EC1" w:rsidRDefault="00161004" w14:paraId="31B88B60" w14:textId="366AE71A">
      <w:pPr>
        <w:spacing w:after="240"/>
        <w:contextualSpacing/>
        <w:jc w:val="both"/>
        <w:rPr>
          <w:rFonts w:cstheme="minorHAnsi"/>
          <w:b/>
          <w:bCs/>
          <w:sz w:val="28"/>
          <w:szCs w:val="28"/>
        </w:rPr>
      </w:pPr>
      <w:r w:rsidRPr="00584EC1">
        <w:rPr>
          <w:rFonts w:cstheme="minorHAnsi"/>
          <w:b/>
          <w:bCs/>
          <w:sz w:val="28"/>
          <w:szCs w:val="28"/>
        </w:rPr>
        <w:t>Role purpose</w:t>
      </w:r>
    </w:p>
    <w:p w:rsidRPr="003A496C" w:rsidR="006D003A" w:rsidP="00584EC1" w:rsidRDefault="006D003A" w14:paraId="5E625297" w14:textId="21676528">
      <w:pPr>
        <w:spacing w:after="240"/>
        <w:contextualSpacing/>
        <w:jc w:val="both"/>
        <w:rPr>
          <w:rFonts w:cstheme="minorHAnsi"/>
        </w:rPr>
      </w:pPr>
      <w:r w:rsidRPr="003A496C">
        <w:rPr>
          <w:rFonts w:cstheme="minorHAnsi"/>
        </w:rPr>
        <w:t xml:space="preserve">Counselling is a vital part of the comprehensive NKC services offered to students. The role is busy and diverse, with every day bringing new experiences. </w:t>
      </w:r>
      <w:r w:rsidRPr="003A496C" w:rsidR="001D1F8B">
        <w:rPr>
          <w:rFonts w:cstheme="minorHAnsi"/>
        </w:rPr>
        <w:t>Counsellors</w:t>
      </w:r>
      <w:r w:rsidRPr="003A496C">
        <w:rPr>
          <w:rFonts w:cstheme="minorHAnsi"/>
        </w:rPr>
        <w:t xml:space="preserve"> focus on providing short-term counselling, guided by a Counselling Coordinator and connect students with outside support services or resources where applicable. Counsel</w:t>
      </w:r>
      <w:r w:rsidRPr="003A496C" w:rsidR="001D1F8B">
        <w:rPr>
          <w:rFonts w:cstheme="minorHAnsi"/>
        </w:rPr>
        <w:t>l</w:t>
      </w:r>
      <w:r w:rsidRPr="003A496C">
        <w:rPr>
          <w:rFonts w:cstheme="minorHAnsi"/>
        </w:rPr>
        <w:t xml:space="preserve">ors ensure sessions follow BACP guidance and NKC's </w:t>
      </w:r>
      <w:r w:rsidRPr="003A496C" w:rsidR="001D1F8B">
        <w:rPr>
          <w:rFonts w:cstheme="minorHAnsi"/>
        </w:rPr>
        <w:t>established policies and procedures</w:t>
      </w:r>
      <w:r w:rsidRPr="003A496C">
        <w:rPr>
          <w:rFonts w:cstheme="minorHAnsi"/>
        </w:rPr>
        <w:t xml:space="preserve">. As part of our volunteer </w:t>
      </w:r>
      <w:r w:rsidRPr="003A496C" w:rsidR="001D1F8B">
        <w:rPr>
          <w:rFonts w:cstheme="minorHAnsi"/>
        </w:rPr>
        <w:t>group</w:t>
      </w:r>
      <w:r w:rsidRPr="003A496C">
        <w:rPr>
          <w:rFonts w:cstheme="minorHAnsi"/>
        </w:rPr>
        <w:t xml:space="preserve"> within the </w:t>
      </w:r>
      <w:r w:rsidRPr="003A496C" w:rsidR="001D1F8B">
        <w:rPr>
          <w:rFonts w:cstheme="minorHAnsi"/>
        </w:rPr>
        <w:t xml:space="preserve">wider </w:t>
      </w:r>
      <w:r w:rsidRPr="003A496C">
        <w:rPr>
          <w:rFonts w:cstheme="minorHAnsi"/>
        </w:rPr>
        <w:t xml:space="preserve">Welfare and Safeguarding </w:t>
      </w:r>
      <w:r w:rsidRPr="003A496C" w:rsidR="001D1F8B">
        <w:rPr>
          <w:rFonts w:cstheme="minorHAnsi"/>
        </w:rPr>
        <w:t>Team</w:t>
      </w:r>
      <w:r w:rsidRPr="003A496C">
        <w:rPr>
          <w:rFonts w:cstheme="minorHAnsi"/>
        </w:rPr>
        <w:t>, counse</w:t>
      </w:r>
      <w:r w:rsidRPr="003A496C" w:rsidR="001D1F8B">
        <w:rPr>
          <w:rFonts w:cstheme="minorHAnsi"/>
        </w:rPr>
        <w:t>l</w:t>
      </w:r>
      <w:r w:rsidRPr="003A496C">
        <w:rPr>
          <w:rFonts w:cstheme="minorHAnsi"/>
        </w:rPr>
        <w:t>lors represent NKC professionall</w:t>
      </w:r>
      <w:r w:rsidRPr="003A496C" w:rsidR="001D1F8B">
        <w:rPr>
          <w:rFonts w:cstheme="minorHAnsi"/>
        </w:rPr>
        <w:t>y, upholding our ethos and diligently observing robust safeguarding practices.</w:t>
      </w:r>
    </w:p>
    <w:p w:rsidRPr="0091439D" w:rsidR="006D003A" w:rsidP="00584EC1" w:rsidRDefault="006D003A" w14:paraId="455F5076" w14:textId="77777777">
      <w:pPr>
        <w:spacing w:after="240"/>
        <w:contextualSpacing/>
        <w:jc w:val="both"/>
        <w:rPr>
          <w:rFonts w:cstheme="minorHAnsi"/>
          <w:sz w:val="24"/>
          <w:szCs w:val="24"/>
        </w:rPr>
      </w:pPr>
    </w:p>
    <w:p w:rsidRPr="00584EC1" w:rsidR="004C39B4" w:rsidP="00584EC1" w:rsidRDefault="00116F58" w14:paraId="65616ABF" w14:textId="20100374">
      <w:pPr>
        <w:spacing w:after="0"/>
        <w:contextualSpacing/>
        <w:jc w:val="both"/>
        <w:rPr>
          <w:rFonts w:cstheme="minorHAnsi"/>
          <w:b/>
          <w:bCs/>
          <w:sz w:val="28"/>
          <w:szCs w:val="28"/>
        </w:rPr>
      </w:pPr>
      <w:r w:rsidRPr="00584EC1">
        <w:rPr>
          <w:rFonts w:cstheme="minorHAnsi"/>
          <w:b/>
          <w:bCs/>
          <w:sz w:val="28"/>
          <w:szCs w:val="28"/>
        </w:rPr>
        <w:t>Main Responsibilities</w:t>
      </w:r>
    </w:p>
    <w:p w:rsidRPr="003A496C" w:rsidR="00B11B3C" w:rsidP="00584EC1" w:rsidRDefault="005A104F" w14:paraId="25D53C75" w14:textId="379B4559">
      <w:pPr>
        <w:pStyle w:val="ListParagraph"/>
        <w:numPr>
          <w:ilvl w:val="0"/>
          <w:numId w:val="13"/>
        </w:numPr>
        <w:spacing w:after="240"/>
        <w:jc w:val="both"/>
        <w:rPr>
          <w:rFonts w:cstheme="minorHAnsi"/>
        </w:rPr>
      </w:pPr>
      <w:r w:rsidRPr="003A496C">
        <w:rPr>
          <w:rFonts w:cstheme="minorHAnsi"/>
        </w:rPr>
        <w:t>Provide individual and</w:t>
      </w:r>
      <w:r w:rsidRPr="003A496C" w:rsidR="009D04B6">
        <w:rPr>
          <w:rFonts w:cstheme="minorHAnsi"/>
        </w:rPr>
        <w:t>/or</w:t>
      </w:r>
      <w:r w:rsidRPr="003A496C">
        <w:rPr>
          <w:rFonts w:cstheme="minorHAnsi"/>
        </w:rPr>
        <w:t xml:space="preserve"> group counselling</w:t>
      </w:r>
      <w:r w:rsidRPr="003A496C" w:rsidR="00DB3FD2">
        <w:rPr>
          <w:rFonts w:cstheme="minorHAnsi"/>
        </w:rPr>
        <w:t xml:space="preserve"> sessions</w:t>
      </w:r>
      <w:r w:rsidRPr="003A496C">
        <w:rPr>
          <w:rFonts w:cstheme="minorHAnsi"/>
        </w:rPr>
        <w:t xml:space="preserve"> to </w:t>
      </w:r>
      <w:r w:rsidRPr="003A496C" w:rsidR="00B11B3C">
        <w:rPr>
          <w:rFonts w:cstheme="minorHAnsi"/>
        </w:rPr>
        <w:t>learners</w:t>
      </w:r>
      <w:r w:rsidRPr="003A496C">
        <w:rPr>
          <w:rFonts w:cstheme="minorHAnsi"/>
        </w:rPr>
        <w:t xml:space="preserve"> </w:t>
      </w:r>
      <w:r w:rsidRPr="003A496C" w:rsidR="00DB3FD2">
        <w:rPr>
          <w:rFonts w:cstheme="minorHAnsi"/>
        </w:rPr>
        <w:t xml:space="preserve">in a </w:t>
      </w:r>
      <w:r w:rsidRPr="003A496C" w:rsidR="00B11B3C">
        <w:rPr>
          <w:rFonts w:cstheme="minorHAnsi"/>
        </w:rPr>
        <w:t>safe and confidential manner;</w:t>
      </w:r>
    </w:p>
    <w:p w:rsidRPr="003A496C" w:rsidR="0054464C" w:rsidP="00584EC1" w:rsidRDefault="006E3AFB" w14:paraId="436DD445" w14:textId="011AE5D3">
      <w:pPr>
        <w:pStyle w:val="ListParagraph"/>
        <w:numPr>
          <w:ilvl w:val="0"/>
          <w:numId w:val="13"/>
        </w:numPr>
        <w:spacing w:after="240"/>
        <w:jc w:val="both"/>
        <w:rPr>
          <w:rFonts w:cstheme="minorHAnsi"/>
        </w:rPr>
      </w:pPr>
      <w:r w:rsidRPr="003A496C">
        <w:rPr>
          <w:rFonts w:cstheme="minorHAnsi"/>
        </w:rPr>
        <w:t>L</w:t>
      </w:r>
      <w:r w:rsidRPr="003A496C" w:rsidR="0054464C">
        <w:rPr>
          <w:rFonts w:cstheme="minorHAnsi"/>
        </w:rPr>
        <w:t>iaise with the Counselling Coordinator, Welfare and Safeguarding Team, other NKC staff as appropriate</w:t>
      </w:r>
      <w:r w:rsidRPr="003A496C" w:rsidR="00A9229C">
        <w:rPr>
          <w:rFonts w:cstheme="minorHAnsi"/>
        </w:rPr>
        <w:t>, particularly in relation to risk assessments;</w:t>
      </w:r>
    </w:p>
    <w:p w:rsidRPr="003A496C" w:rsidR="009D04B6" w:rsidP="00584EC1" w:rsidRDefault="00E0664E" w14:paraId="6CE1EB6B" w14:textId="0FFB3E7F">
      <w:pPr>
        <w:pStyle w:val="ListParagraph"/>
        <w:numPr>
          <w:ilvl w:val="0"/>
          <w:numId w:val="13"/>
        </w:numPr>
        <w:spacing w:after="240"/>
        <w:jc w:val="both"/>
        <w:rPr>
          <w:rFonts w:cstheme="minorHAnsi"/>
          <w:lang w:eastAsia="en-GB"/>
        </w:rPr>
      </w:pPr>
      <w:r w:rsidRPr="003A496C">
        <w:rPr>
          <w:rFonts w:cstheme="minorHAnsi"/>
          <w:lang w:eastAsia="en-GB"/>
        </w:rPr>
        <w:t>B</w:t>
      </w:r>
      <w:r w:rsidRPr="003A496C" w:rsidR="009D04B6">
        <w:rPr>
          <w:rFonts w:cstheme="minorHAnsi"/>
          <w:lang w:eastAsia="en-GB"/>
        </w:rPr>
        <w:t>e jointly responsible, with all NKC staff, for promoting and safeguarding the welfare of learners</w:t>
      </w:r>
      <w:r w:rsidRPr="003A496C" w:rsidR="000D79F3">
        <w:rPr>
          <w:rFonts w:cstheme="minorHAnsi"/>
          <w:lang w:eastAsia="en-GB"/>
        </w:rPr>
        <w:t>;</w:t>
      </w:r>
    </w:p>
    <w:p w:rsidRPr="003A496C" w:rsidR="0054464C" w:rsidP="00584EC1" w:rsidRDefault="00E0664E" w14:paraId="256F0E37" w14:textId="41972C5F">
      <w:pPr>
        <w:pStyle w:val="ListParagraph"/>
        <w:numPr>
          <w:ilvl w:val="0"/>
          <w:numId w:val="13"/>
        </w:numPr>
        <w:spacing w:after="240"/>
        <w:jc w:val="both"/>
        <w:rPr>
          <w:rFonts w:cstheme="minorHAnsi"/>
        </w:rPr>
      </w:pPr>
      <w:r w:rsidRPr="003A496C">
        <w:rPr>
          <w:rFonts w:cstheme="minorHAnsi"/>
        </w:rPr>
        <w:t>L</w:t>
      </w:r>
      <w:r w:rsidRPr="003A496C" w:rsidR="005A104F">
        <w:rPr>
          <w:rFonts w:cstheme="minorHAnsi"/>
        </w:rPr>
        <w:t>iaise with other organisations</w:t>
      </w:r>
      <w:r w:rsidRPr="003A496C" w:rsidR="009D04B6">
        <w:rPr>
          <w:rFonts w:cstheme="minorHAnsi"/>
        </w:rPr>
        <w:t xml:space="preserve"> or</w:t>
      </w:r>
      <w:r w:rsidRPr="003A496C" w:rsidR="00442D36">
        <w:rPr>
          <w:rFonts w:cstheme="minorHAnsi"/>
        </w:rPr>
        <w:t xml:space="preserve"> </w:t>
      </w:r>
      <w:r w:rsidRPr="003A496C" w:rsidR="005A104F">
        <w:rPr>
          <w:rFonts w:cstheme="minorHAnsi"/>
        </w:rPr>
        <w:t>professionals where appropriate</w:t>
      </w:r>
      <w:r w:rsidRPr="003A496C" w:rsidR="00563F18">
        <w:rPr>
          <w:rFonts w:cstheme="minorHAnsi"/>
        </w:rPr>
        <w:t xml:space="preserve"> and under the guidance of a</w:t>
      </w:r>
      <w:r w:rsidRPr="003A496C" w:rsidR="00A471D8">
        <w:rPr>
          <w:rFonts w:cstheme="minorHAnsi"/>
        </w:rPr>
        <w:t xml:space="preserve"> </w:t>
      </w:r>
      <w:r w:rsidRPr="003A496C" w:rsidR="00563F18">
        <w:rPr>
          <w:rFonts w:cstheme="minorHAnsi"/>
        </w:rPr>
        <w:t>Counselling Coordinator</w:t>
      </w:r>
      <w:r w:rsidRPr="003A496C" w:rsidR="00B11B3C">
        <w:rPr>
          <w:rFonts w:cstheme="minorHAnsi"/>
        </w:rPr>
        <w:t>;</w:t>
      </w:r>
    </w:p>
    <w:p w:rsidRPr="003A496C" w:rsidR="0054464C" w:rsidP="00584EC1" w:rsidRDefault="00E0664E" w14:paraId="4FEB3826" w14:textId="65355CF7">
      <w:pPr>
        <w:pStyle w:val="ListParagraph"/>
        <w:numPr>
          <w:ilvl w:val="0"/>
          <w:numId w:val="13"/>
        </w:numPr>
        <w:spacing w:after="240"/>
        <w:jc w:val="both"/>
        <w:rPr>
          <w:rFonts w:cstheme="minorHAnsi"/>
        </w:rPr>
      </w:pPr>
      <w:r w:rsidRPr="003A496C">
        <w:rPr>
          <w:rFonts w:cstheme="minorHAnsi"/>
        </w:rPr>
        <w:t>M</w:t>
      </w:r>
      <w:r w:rsidRPr="003A496C" w:rsidR="005A104F">
        <w:rPr>
          <w:rFonts w:cstheme="minorHAnsi"/>
        </w:rPr>
        <w:t xml:space="preserve">aintain accurate records of work </w:t>
      </w:r>
      <w:r w:rsidRPr="003A496C" w:rsidR="0054464C">
        <w:rPr>
          <w:rFonts w:cstheme="minorHAnsi"/>
        </w:rPr>
        <w:t xml:space="preserve">in line with BACP </w:t>
      </w:r>
      <w:r w:rsidRPr="003A496C" w:rsidR="00563F18">
        <w:rPr>
          <w:rFonts w:cstheme="minorHAnsi"/>
        </w:rPr>
        <w:t>and</w:t>
      </w:r>
      <w:r w:rsidRPr="003A496C" w:rsidR="0054464C">
        <w:rPr>
          <w:rFonts w:cstheme="minorHAnsi"/>
        </w:rPr>
        <w:t xml:space="preserve"> NKC </w:t>
      </w:r>
      <w:r w:rsidRPr="003A496C" w:rsidR="00B11B3C">
        <w:rPr>
          <w:rFonts w:cstheme="minorHAnsi"/>
        </w:rPr>
        <w:t>guidance</w:t>
      </w:r>
      <w:r w:rsidRPr="003A496C" w:rsidR="00563F18">
        <w:rPr>
          <w:rFonts w:cstheme="minorHAnsi"/>
        </w:rPr>
        <w:t>, including the counselling log and outcome monitoring forms;</w:t>
      </w:r>
    </w:p>
    <w:p w:rsidRPr="003A496C" w:rsidR="004A0FDC" w:rsidP="54B34E21" w:rsidRDefault="004A0FDC" w14:paraId="5FCB0256" w14:textId="4C72D31C">
      <w:pPr>
        <w:pStyle w:val="ListParagraph"/>
        <w:numPr>
          <w:ilvl w:val="0"/>
          <w:numId w:val="13"/>
        </w:numPr>
        <w:spacing w:after="240"/>
        <w:jc w:val="both"/>
        <w:rPr>
          <w:rFonts w:cs="Calibri" w:cstheme="minorAscii"/>
        </w:rPr>
      </w:pPr>
      <w:r w:rsidRPr="54B34E21" w:rsidR="004A0FDC">
        <w:rPr>
          <w:rFonts w:cs="Calibri" w:cstheme="minorAscii"/>
        </w:rPr>
        <w:t xml:space="preserve">Attend </w:t>
      </w:r>
      <w:r w:rsidRPr="54B34E21" w:rsidR="00257994">
        <w:rPr>
          <w:rFonts w:cs="Calibri" w:cstheme="minorAscii"/>
        </w:rPr>
        <w:t xml:space="preserve">regular </w:t>
      </w:r>
      <w:r w:rsidRPr="54B34E21" w:rsidR="004A0FDC">
        <w:rPr>
          <w:rFonts w:cs="Calibri" w:cstheme="minorAscii"/>
        </w:rPr>
        <w:t>month</w:t>
      </w:r>
      <w:r w:rsidRPr="54B34E21" w:rsidR="004A0FDC">
        <w:rPr>
          <w:rFonts w:cs="Calibri" w:cstheme="minorAscii"/>
        </w:rPr>
        <w:t>ly clinical supervision</w:t>
      </w:r>
      <w:r w:rsidRPr="54B34E21" w:rsidR="00257994">
        <w:rPr>
          <w:rFonts w:cs="Calibri" w:cstheme="minorAscii"/>
        </w:rPr>
        <w:t xml:space="preserve"> with a suitably qualified </w:t>
      </w:r>
      <w:r w:rsidRPr="54B34E21" w:rsidR="00E0664E">
        <w:rPr>
          <w:rFonts w:cs="Calibri" w:cstheme="minorAscii"/>
        </w:rPr>
        <w:t>supervisor;</w:t>
      </w:r>
    </w:p>
    <w:p w:rsidR="52F20EC1" w:rsidP="54B34E21" w:rsidRDefault="52F20EC1" w14:paraId="7BA578D1" w14:textId="1ED54752">
      <w:pPr>
        <w:pStyle w:val="ListParagraph"/>
        <w:numPr>
          <w:ilvl w:val="0"/>
          <w:numId w:val="13"/>
        </w:numPr>
        <w:spacing w:after="240"/>
        <w:jc w:val="both"/>
        <w:rPr>
          <w:rFonts w:cs="Calibri" w:cstheme="minorAscii"/>
        </w:rPr>
      </w:pPr>
      <w:r w:rsidRPr="54B34E21" w:rsidR="52F20EC1">
        <w:rPr>
          <w:rFonts w:cs="Calibri" w:cstheme="minorAscii"/>
        </w:rPr>
        <w:t>Willingness</w:t>
      </w:r>
      <w:r w:rsidRPr="54B34E21" w:rsidR="42A704F4">
        <w:rPr>
          <w:rFonts w:cs="Calibri" w:cstheme="minorAscii"/>
        </w:rPr>
        <w:t xml:space="preserve"> to undertake </w:t>
      </w:r>
      <w:r w:rsidRPr="54B34E21" w:rsidR="228354E6">
        <w:rPr>
          <w:rFonts w:cs="Calibri" w:cstheme="minorAscii"/>
        </w:rPr>
        <w:t>NKC training: Safeguarding, Prevent, Keeping Children Safe in Education</w:t>
      </w:r>
    </w:p>
    <w:p w:rsidRPr="003A496C" w:rsidR="002E7B42" w:rsidP="00584EC1" w:rsidRDefault="005303DD" w14:paraId="2E61CDFE" w14:textId="2499AE20">
      <w:pPr>
        <w:pStyle w:val="ListParagraph"/>
        <w:numPr>
          <w:ilvl w:val="0"/>
          <w:numId w:val="13"/>
        </w:numPr>
        <w:spacing w:after="240"/>
        <w:jc w:val="both"/>
        <w:rPr>
          <w:rFonts w:cstheme="minorHAnsi"/>
        </w:rPr>
      </w:pPr>
      <w:r w:rsidRPr="54B34E21" w:rsidR="005303DD">
        <w:rPr>
          <w:rFonts w:cs="Calibri" w:cstheme="minorAscii"/>
        </w:rPr>
        <w:t>The above-mentioned duties are neither exclusive or exhaustive and you may be required to carry out other duties as required.</w:t>
      </w:r>
    </w:p>
    <w:p w:rsidRPr="00584EC1" w:rsidR="004C39B4" w:rsidP="00584EC1" w:rsidRDefault="00056BCB" w14:paraId="3F0B0D04" w14:textId="7CB4BEE2">
      <w:pPr>
        <w:spacing w:after="0"/>
        <w:contextualSpacing/>
        <w:jc w:val="both"/>
        <w:rPr>
          <w:rFonts w:cstheme="minorHAnsi"/>
          <w:b/>
          <w:bCs/>
          <w:sz w:val="28"/>
          <w:szCs w:val="28"/>
        </w:rPr>
      </w:pPr>
      <w:r w:rsidRPr="00584EC1">
        <w:rPr>
          <w:rFonts w:cstheme="minorHAnsi"/>
          <w:b/>
          <w:bCs/>
          <w:sz w:val="28"/>
          <w:szCs w:val="28"/>
        </w:rPr>
        <w:t>Role Benefits</w:t>
      </w:r>
    </w:p>
    <w:p w:rsidRPr="003A496C" w:rsidR="009A2252" w:rsidP="00584EC1" w:rsidRDefault="009A2252" w14:paraId="1882A99C" w14:textId="01DC8CB9">
      <w:pPr>
        <w:pStyle w:val="ListParagraph"/>
        <w:numPr>
          <w:ilvl w:val="0"/>
          <w:numId w:val="15"/>
        </w:numPr>
        <w:spacing w:after="240"/>
        <w:jc w:val="both"/>
        <w:rPr>
          <w:rFonts w:cstheme="minorHAnsi"/>
        </w:rPr>
      </w:pPr>
      <w:r w:rsidRPr="003A496C">
        <w:rPr>
          <w:rFonts w:cstheme="minorHAnsi"/>
        </w:rPr>
        <w:t>Develop counselling skills</w:t>
      </w:r>
      <w:r w:rsidRPr="003A496C" w:rsidR="000D79F3">
        <w:rPr>
          <w:rFonts w:cstheme="minorHAnsi"/>
        </w:rPr>
        <w:t xml:space="preserve"> and c</w:t>
      </w:r>
      <w:r w:rsidRPr="003A496C">
        <w:rPr>
          <w:rFonts w:cstheme="minorHAnsi"/>
        </w:rPr>
        <w:t>omplete practical counselling hours</w:t>
      </w:r>
      <w:r w:rsidRPr="003A496C" w:rsidR="00185BE0">
        <w:rPr>
          <w:rFonts w:cstheme="minorHAnsi"/>
        </w:rPr>
        <w:t>;</w:t>
      </w:r>
    </w:p>
    <w:p w:rsidRPr="003A496C" w:rsidR="000D79F3" w:rsidP="00584EC1" w:rsidRDefault="000D79F3" w14:paraId="364D3449" w14:textId="1ECA1A82">
      <w:pPr>
        <w:pStyle w:val="ListParagraph"/>
        <w:numPr>
          <w:ilvl w:val="0"/>
          <w:numId w:val="15"/>
        </w:numPr>
        <w:spacing w:after="240"/>
        <w:jc w:val="both"/>
        <w:rPr>
          <w:rFonts w:cstheme="minorHAnsi"/>
        </w:rPr>
      </w:pPr>
      <w:r w:rsidRPr="003A496C">
        <w:rPr>
          <w:rFonts w:cstheme="minorHAnsi"/>
        </w:rPr>
        <w:t>Dedicated Mental Health and Counselling Coordinator to provide guidance and support;</w:t>
      </w:r>
    </w:p>
    <w:p w:rsidRPr="003A496C" w:rsidR="00D27827" w:rsidP="00584EC1" w:rsidRDefault="009A2252" w14:paraId="6EEA65A0" w14:textId="3A978634">
      <w:pPr>
        <w:pStyle w:val="ListParagraph"/>
        <w:numPr>
          <w:ilvl w:val="0"/>
          <w:numId w:val="15"/>
        </w:numPr>
        <w:spacing w:after="240"/>
        <w:jc w:val="both"/>
        <w:rPr>
          <w:rFonts w:cstheme="minorHAnsi"/>
        </w:rPr>
      </w:pPr>
      <w:r w:rsidRPr="003A496C">
        <w:rPr>
          <w:rFonts w:cstheme="minorHAnsi"/>
        </w:rPr>
        <w:t xml:space="preserve">Understanding of </w:t>
      </w:r>
      <w:r w:rsidRPr="003A496C" w:rsidR="002E7B42">
        <w:rPr>
          <w:rFonts w:cstheme="minorHAnsi"/>
        </w:rPr>
        <w:t>educational</w:t>
      </w:r>
      <w:r w:rsidRPr="003A496C">
        <w:rPr>
          <w:rFonts w:cstheme="minorHAnsi"/>
        </w:rPr>
        <w:t xml:space="preserve"> </w:t>
      </w:r>
      <w:r w:rsidRPr="003A496C" w:rsidR="002E7B42">
        <w:rPr>
          <w:rFonts w:cstheme="minorHAnsi"/>
        </w:rPr>
        <w:t>sector</w:t>
      </w:r>
      <w:r w:rsidRPr="003A496C" w:rsidR="00185BE0">
        <w:rPr>
          <w:rFonts w:cstheme="minorHAnsi"/>
        </w:rPr>
        <w:t>;</w:t>
      </w:r>
    </w:p>
    <w:p w:rsidRPr="003A496C" w:rsidR="00E0140A" w:rsidP="00584EC1" w:rsidRDefault="00E0140A" w14:paraId="435CF01C" w14:textId="62045DD1">
      <w:pPr>
        <w:pStyle w:val="ListParagraph"/>
        <w:numPr>
          <w:ilvl w:val="0"/>
          <w:numId w:val="15"/>
        </w:numPr>
        <w:spacing w:after="240"/>
        <w:jc w:val="both"/>
        <w:rPr>
          <w:rFonts w:cstheme="minorHAnsi"/>
        </w:rPr>
      </w:pPr>
      <w:r w:rsidRPr="003A496C">
        <w:rPr>
          <w:rFonts w:cstheme="minorHAnsi"/>
        </w:rPr>
        <w:t>Experience of working with</w:t>
      </w:r>
      <w:r w:rsidRPr="003A496C" w:rsidR="001D75BC">
        <w:rPr>
          <w:rFonts w:cstheme="minorHAnsi"/>
        </w:rPr>
        <w:t xml:space="preserve"> a wide range of ages</w:t>
      </w:r>
      <w:r w:rsidRPr="003A496C" w:rsidR="00185BE0">
        <w:rPr>
          <w:rFonts w:cstheme="minorHAnsi"/>
        </w:rPr>
        <w:t>;</w:t>
      </w:r>
    </w:p>
    <w:p w:rsidRPr="003A496C" w:rsidR="00185BE0" w:rsidP="00584EC1" w:rsidRDefault="00185BE0" w14:paraId="68A0034F" w14:textId="51B78A14">
      <w:pPr>
        <w:pStyle w:val="ListParagraph"/>
        <w:numPr>
          <w:ilvl w:val="0"/>
          <w:numId w:val="15"/>
        </w:numPr>
        <w:spacing w:after="240"/>
        <w:jc w:val="both"/>
        <w:rPr>
          <w:rFonts w:cstheme="minorHAnsi"/>
        </w:rPr>
      </w:pPr>
      <w:r w:rsidRPr="003A496C">
        <w:rPr>
          <w:rFonts w:cstheme="minorHAnsi"/>
        </w:rPr>
        <w:t>Ability to work towards accreditation</w:t>
      </w:r>
      <w:r w:rsidR="0005194F">
        <w:rPr>
          <w:rFonts w:cstheme="minorHAnsi"/>
        </w:rPr>
        <w:t>;</w:t>
      </w:r>
    </w:p>
    <w:p w:rsidRPr="003A496C" w:rsidR="006047CC" w:rsidP="00584EC1" w:rsidRDefault="001D75BC" w14:paraId="2429C056" w14:textId="77777777">
      <w:pPr>
        <w:pStyle w:val="ListParagraph"/>
        <w:numPr>
          <w:ilvl w:val="0"/>
          <w:numId w:val="15"/>
        </w:numPr>
        <w:spacing w:after="240"/>
        <w:jc w:val="both"/>
        <w:rPr>
          <w:rFonts w:cstheme="minorHAnsi"/>
        </w:rPr>
      </w:pPr>
      <w:r w:rsidRPr="003A496C">
        <w:rPr>
          <w:rFonts w:cstheme="minorHAnsi"/>
        </w:rPr>
        <w:t xml:space="preserve">Potential to expand experience </w:t>
      </w:r>
      <w:r w:rsidRPr="003A496C" w:rsidR="006047CC">
        <w:rPr>
          <w:rFonts w:cstheme="minorHAnsi"/>
        </w:rPr>
        <w:t>including:</w:t>
      </w:r>
    </w:p>
    <w:p w:rsidRPr="003A496C" w:rsidR="001D75BC" w:rsidP="00584EC1" w:rsidRDefault="001D75BC" w14:paraId="48319E4D" w14:textId="27D7FDA1">
      <w:pPr>
        <w:pStyle w:val="ListParagraph"/>
        <w:numPr>
          <w:ilvl w:val="0"/>
          <w:numId w:val="17"/>
        </w:numPr>
        <w:spacing w:after="240"/>
        <w:jc w:val="both"/>
        <w:rPr>
          <w:rFonts w:cstheme="minorHAnsi"/>
        </w:rPr>
      </w:pPr>
      <w:r w:rsidRPr="003A496C">
        <w:rPr>
          <w:rFonts w:cstheme="minorHAnsi"/>
        </w:rPr>
        <w:t>online working</w:t>
      </w:r>
    </w:p>
    <w:p w:rsidRPr="003A496C" w:rsidR="006047CC" w:rsidP="00584EC1" w:rsidRDefault="006047CC" w14:paraId="3E5D9192" w14:textId="6D0E9680">
      <w:pPr>
        <w:pStyle w:val="ListParagraph"/>
        <w:numPr>
          <w:ilvl w:val="0"/>
          <w:numId w:val="17"/>
        </w:numPr>
        <w:spacing w:after="240"/>
        <w:jc w:val="both"/>
        <w:rPr>
          <w:rFonts w:cstheme="minorHAnsi"/>
        </w:rPr>
      </w:pPr>
      <w:r w:rsidRPr="003A496C">
        <w:rPr>
          <w:rFonts w:cstheme="minorHAnsi"/>
        </w:rPr>
        <w:t xml:space="preserve">group </w:t>
      </w:r>
      <w:r w:rsidRPr="003A496C" w:rsidR="0091439D">
        <w:rPr>
          <w:rFonts w:cstheme="minorHAnsi"/>
        </w:rPr>
        <w:t>sessions</w:t>
      </w:r>
    </w:p>
    <w:p w:rsidRPr="003A496C" w:rsidR="0091439D" w:rsidP="00584EC1" w:rsidRDefault="0091439D" w14:paraId="0712DE4A" w14:textId="21A8EAEF">
      <w:pPr>
        <w:pStyle w:val="ListParagraph"/>
        <w:numPr>
          <w:ilvl w:val="0"/>
          <w:numId w:val="17"/>
        </w:numPr>
        <w:spacing w:after="240"/>
        <w:jc w:val="both"/>
        <w:rPr>
          <w:rFonts w:cstheme="minorHAnsi"/>
        </w:rPr>
      </w:pPr>
      <w:r w:rsidRPr="003A496C">
        <w:rPr>
          <w:rFonts w:cstheme="minorHAnsi"/>
        </w:rPr>
        <w:t>initial assessments</w:t>
      </w:r>
    </w:p>
    <w:p w:rsidRPr="003A496C" w:rsidR="001255F6" w:rsidP="00584EC1" w:rsidRDefault="0091439D" w14:paraId="165CC104" w14:textId="4DEF4F74">
      <w:pPr>
        <w:pStyle w:val="ListParagraph"/>
        <w:numPr>
          <w:ilvl w:val="0"/>
          <w:numId w:val="17"/>
        </w:numPr>
        <w:spacing w:after="240"/>
        <w:jc w:val="both"/>
        <w:rPr>
          <w:rFonts w:cstheme="minorHAnsi"/>
        </w:rPr>
      </w:pPr>
      <w:r w:rsidRPr="003A496C">
        <w:rPr>
          <w:rFonts w:cstheme="minorHAnsi"/>
        </w:rPr>
        <w:t>working with more complex case</w:t>
      </w:r>
      <w:r w:rsidRPr="003A496C" w:rsidR="00A71A73">
        <w:rPr>
          <w:rFonts w:cstheme="minorHAnsi"/>
        </w:rPr>
        <w:t>s</w:t>
      </w:r>
    </w:p>
    <w:p w:rsidRPr="00354348" w:rsidR="00BF3B9C" w:rsidP="00354348" w:rsidRDefault="00BF3B9C" w14:paraId="3A00A69F" w14:textId="67C99276">
      <w:pPr>
        <w:spacing w:after="360"/>
        <w:jc w:val="both"/>
        <w:rPr>
          <w:rFonts w:cstheme="minorHAnsi"/>
          <w:b/>
          <w:bCs/>
          <w:sz w:val="32"/>
          <w:szCs w:val="32"/>
        </w:rPr>
      </w:pPr>
      <w:r w:rsidRPr="00354348">
        <w:rPr>
          <w:rFonts w:cstheme="minorHAnsi"/>
          <w:b/>
          <w:bCs/>
          <w:sz w:val="32"/>
          <w:szCs w:val="32"/>
        </w:rPr>
        <w:t>Person Specification</w:t>
      </w:r>
    </w:p>
    <w:tbl>
      <w:tblPr>
        <w:tblStyle w:val="TableGrid0"/>
        <w:tblW w:w="10485" w:type="dxa"/>
        <w:tblInd w:w="0" w:type="dxa"/>
        <w:tblCellMar>
          <w:top w:w="46" w:type="dxa"/>
          <w:left w:w="108" w:type="dxa"/>
          <w:right w:w="89" w:type="dxa"/>
        </w:tblCellMar>
        <w:tblLook w:val="04A0" w:firstRow="1" w:lastRow="0" w:firstColumn="1" w:lastColumn="0" w:noHBand="0" w:noVBand="1"/>
      </w:tblPr>
      <w:tblGrid>
        <w:gridCol w:w="8329"/>
        <w:gridCol w:w="880"/>
        <w:gridCol w:w="1276"/>
      </w:tblGrid>
      <w:tr w:rsidRPr="0091439D" w:rsidR="001255F6" w:rsidTr="57E84B63" w14:paraId="32301E17" w14:textId="77777777">
        <w:trPr>
          <w:trHeight w:val="283"/>
        </w:trPr>
        <w:tc>
          <w:tcPr>
            <w:tcW w:w="83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Pr="00CF2B1E" w:rsidR="00BF3B9C" w:rsidP="00CF2B1E" w:rsidRDefault="00BF3B9C" w14:paraId="4604F2E9" w14:textId="77777777">
            <w:pPr>
              <w:contextualSpacing/>
              <w:rPr>
                <w:rFonts w:cstheme="minorHAnsi"/>
                <w:b/>
                <w:bCs/>
              </w:rPr>
            </w:pPr>
            <w:r w:rsidRPr="00CF2B1E">
              <w:rPr>
                <w:rFonts w:cstheme="minorHAnsi"/>
                <w:b/>
                <w:bCs/>
              </w:rPr>
              <w:t xml:space="preserve">Qualifications </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Pr="00CF2B1E" w:rsidR="00BF3B9C" w:rsidP="00CF2B1E" w:rsidRDefault="00BF3B9C" w14:paraId="46E7A39E" w14:textId="77777777">
            <w:pPr>
              <w:ind w:left="-79" w:right="-83"/>
              <w:contextualSpacing/>
              <w:jc w:val="center"/>
              <w:rPr>
                <w:rFonts w:cstheme="minorHAnsi"/>
                <w:b/>
                <w:bCs/>
              </w:rPr>
            </w:pPr>
            <w:r w:rsidRPr="00CF2B1E">
              <w:rPr>
                <w:rFonts w:cstheme="minorHAnsi"/>
                <w:b/>
                <w:bCs/>
              </w:rPr>
              <w:t>Criteria</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Pr="00CF2B1E" w:rsidR="00BF3B9C" w:rsidP="00CF2B1E" w:rsidRDefault="00BF3B9C" w14:paraId="3F7CCF79" w14:textId="77777777">
            <w:pPr>
              <w:ind w:left="-112" w:right="-92"/>
              <w:contextualSpacing/>
              <w:jc w:val="center"/>
              <w:rPr>
                <w:rFonts w:cstheme="minorHAnsi"/>
                <w:b/>
                <w:bCs/>
              </w:rPr>
            </w:pPr>
            <w:r w:rsidRPr="00CF2B1E">
              <w:rPr>
                <w:rFonts w:cstheme="minorHAnsi"/>
                <w:b/>
                <w:bCs/>
              </w:rPr>
              <w:t>Assessed by</w:t>
            </w:r>
          </w:p>
        </w:tc>
      </w:tr>
      <w:tr w:rsidRPr="0091439D" w:rsidR="009F570E" w:rsidTr="57E84B63" w14:paraId="15E8BBB4" w14:textId="77777777">
        <w:trPr>
          <w:trHeight w:val="283"/>
        </w:trPr>
        <w:tc>
          <w:tcPr>
            <w:tcW w:w="832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BF3B9C" w14:paraId="7AFF169E" w14:textId="77777777">
            <w:pPr>
              <w:contextualSpacing/>
              <w:rPr>
                <w:rFonts w:cstheme="minorHAnsi"/>
              </w:rPr>
            </w:pPr>
            <w:r w:rsidRPr="00CF2B1E">
              <w:rPr>
                <w:rFonts w:eastAsia="Calibri" w:cstheme="minorHAnsi"/>
              </w:rPr>
              <w:t xml:space="preserve">GCSE Maths and English, minimum grade C, or equivalent </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9F570E" w14:paraId="2713A96E" w14:textId="637DE607">
            <w:pPr>
              <w:contextualSpacing/>
              <w:jc w:val="center"/>
              <w:rPr>
                <w:rFonts w:cstheme="minorHAnsi"/>
              </w:rPr>
            </w:pPr>
            <w:r w:rsidRPr="00CF2B1E">
              <w:rPr>
                <w:rFonts w:eastAsia="Calibri" w:cstheme="minorHAnsi"/>
              </w:rPr>
              <w:t>E</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BF3B9C" w14:paraId="3857A885" w14:textId="77777777">
            <w:pPr>
              <w:contextualSpacing/>
              <w:jc w:val="center"/>
              <w:rPr>
                <w:rFonts w:cstheme="minorHAnsi"/>
              </w:rPr>
            </w:pPr>
            <w:r w:rsidRPr="00CF2B1E">
              <w:rPr>
                <w:rFonts w:cstheme="minorHAnsi"/>
              </w:rPr>
              <w:t>A, T, C</w:t>
            </w:r>
          </w:p>
        </w:tc>
      </w:tr>
      <w:tr w:rsidRPr="0091439D" w:rsidR="009F570E" w:rsidTr="57E84B63" w14:paraId="76A0AB9E" w14:textId="77777777">
        <w:trPr>
          <w:trHeight w:val="283"/>
        </w:trPr>
        <w:tc>
          <w:tcPr>
            <w:tcW w:w="832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BF3B9C" w14:paraId="1C75A383" w14:textId="77777777">
            <w:pPr>
              <w:contextualSpacing/>
              <w:rPr>
                <w:rFonts w:cstheme="minorHAnsi"/>
              </w:rPr>
            </w:pPr>
            <w:r w:rsidRPr="00CF2B1E">
              <w:rPr>
                <w:rFonts w:cstheme="minorHAnsi"/>
              </w:rPr>
              <w:t>Level 3 Certificate in Counselling Studies</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9F570E" w14:paraId="680E9820" w14:textId="2E7A1128">
            <w:pPr>
              <w:contextualSpacing/>
              <w:jc w:val="center"/>
              <w:rPr>
                <w:rFonts w:cstheme="minorHAnsi"/>
              </w:rPr>
            </w:pPr>
            <w:r w:rsidRPr="00CF2B1E">
              <w:rPr>
                <w:rFonts w:cstheme="minorHAnsi"/>
              </w:rPr>
              <w:t>E</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BF3B9C" w14:paraId="12EF0507" w14:textId="17889446">
            <w:pPr>
              <w:contextualSpacing/>
              <w:jc w:val="center"/>
              <w:rPr>
                <w:rFonts w:cstheme="minorHAnsi"/>
              </w:rPr>
            </w:pPr>
            <w:r w:rsidRPr="00CF2B1E">
              <w:rPr>
                <w:rFonts w:cstheme="minorHAnsi"/>
              </w:rPr>
              <w:t>A, C</w:t>
            </w:r>
          </w:p>
        </w:tc>
      </w:tr>
      <w:tr w:rsidRPr="0091439D" w:rsidR="009F570E" w:rsidTr="57E84B63" w14:paraId="4E34C8AA" w14:textId="77777777">
        <w:trPr>
          <w:trHeight w:val="283"/>
        </w:trPr>
        <w:tc>
          <w:tcPr>
            <w:tcW w:w="832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BF3B9C" w14:paraId="0CE4B095" w14:textId="77777777">
            <w:pPr>
              <w:contextualSpacing/>
              <w:rPr>
                <w:rFonts w:cstheme="minorHAnsi"/>
              </w:rPr>
            </w:pPr>
            <w:r w:rsidRPr="00CF2B1E">
              <w:rPr>
                <w:rFonts w:cstheme="minorHAnsi"/>
              </w:rPr>
              <w:t>Level 4 Diploma in Therapeutic, Integrative, Psychodynamic, Person Centred, or Humanistic Counselling, or, working towards completion with Fitness to Practice from course provider</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9F570E" w14:paraId="3C56F20F" w14:textId="06AD331B">
            <w:pPr>
              <w:contextualSpacing/>
              <w:jc w:val="center"/>
              <w:rPr>
                <w:rFonts w:cstheme="minorHAnsi"/>
              </w:rPr>
            </w:pPr>
            <w:r w:rsidRPr="00CF2B1E">
              <w:rPr>
                <w:rFonts w:cstheme="minorHAnsi"/>
              </w:rPr>
              <w:t>E</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BF3B9C" w14:paraId="6E91108C" w14:textId="351008F8">
            <w:pPr>
              <w:contextualSpacing/>
              <w:jc w:val="center"/>
              <w:rPr>
                <w:rFonts w:cstheme="minorHAnsi"/>
              </w:rPr>
            </w:pPr>
            <w:r w:rsidRPr="00CF2B1E">
              <w:rPr>
                <w:rFonts w:cstheme="minorHAnsi"/>
              </w:rPr>
              <w:t>A, C</w:t>
            </w:r>
          </w:p>
        </w:tc>
      </w:tr>
      <w:tr w:rsidRPr="0091439D" w:rsidR="009F570E" w:rsidTr="57E84B63" w14:paraId="5052EB28" w14:textId="77777777">
        <w:trPr>
          <w:trHeight w:val="283"/>
        </w:trPr>
        <w:tc>
          <w:tcPr>
            <w:tcW w:w="832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BF3B9C" w14:paraId="5A02FAB2" w14:textId="77777777">
            <w:pPr>
              <w:contextualSpacing/>
              <w:rPr>
                <w:rFonts w:cstheme="minorHAnsi"/>
              </w:rPr>
            </w:pPr>
            <w:r w:rsidRPr="00CF2B1E">
              <w:rPr>
                <w:rFonts w:cstheme="minorHAnsi"/>
              </w:rPr>
              <w:t>BACP (or equivalent ethical body) membership, student membership, or accreditation and professional indemnity insurance</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9F570E" w14:paraId="3F586FCE" w14:textId="13794F3C">
            <w:pPr>
              <w:contextualSpacing/>
              <w:jc w:val="center"/>
              <w:rPr>
                <w:rFonts w:cstheme="minorHAnsi"/>
              </w:rPr>
            </w:pPr>
            <w:r w:rsidRPr="00CF2B1E">
              <w:rPr>
                <w:rFonts w:cstheme="minorHAnsi"/>
              </w:rPr>
              <w:t>E</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BF3B9C" w14:paraId="3EC61651" w14:textId="2FA8629B">
            <w:pPr>
              <w:contextualSpacing/>
              <w:jc w:val="center"/>
              <w:rPr>
                <w:rFonts w:cstheme="minorHAnsi"/>
              </w:rPr>
            </w:pPr>
            <w:r w:rsidRPr="00CF2B1E">
              <w:rPr>
                <w:rFonts w:cstheme="minorHAnsi"/>
              </w:rPr>
              <w:t>A, C</w:t>
            </w:r>
          </w:p>
        </w:tc>
      </w:tr>
      <w:tr w:rsidRPr="0091439D" w:rsidR="009F570E" w:rsidTr="57E84B63" w14:paraId="7096ECE0" w14:textId="77777777">
        <w:trPr>
          <w:trHeight w:val="283"/>
        </w:trPr>
        <w:tc>
          <w:tcPr>
            <w:tcW w:w="832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BF3B9C" w14:paraId="18142D2F" w14:textId="77777777">
            <w:pPr>
              <w:contextualSpacing/>
              <w:rPr>
                <w:rFonts w:cstheme="minorHAnsi"/>
              </w:rPr>
            </w:pPr>
            <w:r w:rsidRPr="00CF2B1E">
              <w:rPr>
                <w:rFonts w:eastAsia="Calibri" w:cstheme="minorHAnsi"/>
              </w:rPr>
              <w:t xml:space="preserve">Evidence of recent professional development </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3833EC" w14:paraId="59161AC5" w14:textId="72226819">
            <w:pPr>
              <w:contextualSpacing/>
              <w:jc w:val="center"/>
              <w:rPr>
                <w:rFonts w:cstheme="minorHAnsi"/>
              </w:rPr>
            </w:pPr>
            <w:r>
              <w:rPr>
                <w:rFonts w:cstheme="minorHAnsi"/>
              </w:rPr>
              <w:t>E</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BF3B9C" w14:paraId="400DE855" w14:textId="77777777">
            <w:pPr>
              <w:contextualSpacing/>
              <w:jc w:val="center"/>
              <w:rPr>
                <w:rFonts w:cstheme="minorHAnsi"/>
              </w:rPr>
            </w:pPr>
            <w:r w:rsidRPr="00CF2B1E">
              <w:rPr>
                <w:rFonts w:cstheme="minorHAnsi"/>
              </w:rPr>
              <w:t>A, I</w:t>
            </w:r>
          </w:p>
        </w:tc>
      </w:tr>
      <w:tr w:rsidRPr="0091439D" w:rsidR="009F570E" w:rsidTr="57E84B63" w14:paraId="0521958D" w14:textId="77777777">
        <w:trPr>
          <w:trHeight w:val="283"/>
        </w:trPr>
        <w:tc>
          <w:tcPr>
            <w:tcW w:w="832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57E84B63" w:rsidRDefault="00BF3B9C" w14:paraId="690A5212" w14:textId="6B5EFCF6" w14:noSpellErr="1">
            <w:pPr>
              <w:spacing/>
              <w:contextualSpacing/>
              <w:rPr>
                <w:rFonts w:cs="Calibri" w:cstheme="minorAscii"/>
              </w:rPr>
            </w:pPr>
            <w:r w:rsidRPr="57E84B63" w:rsidR="00BF3B9C">
              <w:rPr>
                <w:rFonts w:cs="Calibri" w:cstheme="minorAscii"/>
              </w:rPr>
              <w:t xml:space="preserve">Top-up diploma i.e., CYP-L5, </w:t>
            </w:r>
            <w:r w:rsidRPr="57E84B63" w:rsidR="0005194F">
              <w:rPr>
                <w:rFonts w:cs="Calibri" w:cstheme="minorAscii"/>
              </w:rPr>
              <w:t>or</w:t>
            </w:r>
            <w:r w:rsidRPr="57E84B63" w:rsidR="00BF3B9C">
              <w:rPr>
                <w:rFonts w:cs="Calibri" w:cstheme="minorAscii"/>
              </w:rPr>
              <w:t xml:space="preserve"> CPD demonstrating necessary skills and knowledge in working safely and ethically to a CYP competence framework, as outlined by BACP, </w:t>
            </w:r>
            <w:r w:rsidRPr="57E84B63" w:rsidR="0005194F">
              <w:rPr>
                <w:rFonts w:cs="Calibri" w:cstheme="minorAscii"/>
              </w:rPr>
              <w:t>or</w:t>
            </w:r>
            <w:r w:rsidRPr="57E84B63" w:rsidR="00BF3B9C">
              <w:rPr>
                <w:rFonts w:cs="Calibri" w:cstheme="minorAscii"/>
              </w:rPr>
              <w:t xml:space="preserve"> experience of previously working with CYP with experience in adult clinical practice</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57E84B63" w:rsidRDefault="009F570E" w14:paraId="4BFB70C1" w14:textId="1DE42E5A">
            <w:pPr>
              <w:spacing/>
              <w:contextualSpacing/>
              <w:jc w:val="center"/>
              <w:rPr>
                <w:rFonts w:cs="Calibri" w:cstheme="minorAscii"/>
              </w:rPr>
            </w:pPr>
            <w:r w:rsidRPr="57E84B63" w:rsidR="703ABE67">
              <w:rPr>
                <w:rFonts w:cs="Calibri" w:cstheme="minorAscii"/>
              </w:rPr>
              <w:t>D</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57E84B63" w:rsidRDefault="00BF3B9C" w14:paraId="08216B64" w14:textId="77777777" w14:noSpellErr="1">
            <w:pPr>
              <w:spacing/>
              <w:contextualSpacing/>
              <w:jc w:val="center"/>
              <w:rPr>
                <w:rFonts w:cs="Calibri" w:cstheme="minorAscii"/>
              </w:rPr>
            </w:pPr>
            <w:r w:rsidRPr="57E84B63" w:rsidR="00BF3B9C">
              <w:rPr>
                <w:rFonts w:cs="Calibri" w:cstheme="minorAscii"/>
              </w:rPr>
              <w:t>A, I, C</w:t>
            </w:r>
          </w:p>
        </w:tc>
      </w:tr>
      <w:tr w:rsidRPr="0091439D" w:rsidR="009F570E" w:rsidTr="57E84B63" w14:paraId="367D5E09" w14:textId="77777777">
        <w:trPr>
          <w:trHeight w:val="283"/>
        </w:trPr>
        <w:tc>
          <w:tcPr>
            <w:tcW w:w="832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BF3B9C" w14:paraId="7472FADE" w14:textId="77777777">
            <w:pPr>
              <w:contextualSpacing/>
              <w:rPr>
                <w:rFonts w:cstheme="minorHAnsi"/>
              </w:rPr>
            </w:pPr>
            <w:r w:rsidRPr="00CF2B1E">
              <w:rPr>
                <w:rFonts w:eastAsia="Calibri" w:cstheme="minorHAnsi"/>
              </w:rPr>
              <w:t xml:space="preserve">Willingness to undertake </w:t>
            </w:r>
            <w:r w:rsidRPr="00CF2B1E">
              <w:rPr>
                <w:rFonts w:cstheme="minorHAnsi"/>
              </w:rPr>
              <w:t xml:space="preserve">NKC </w:t>
            </w:r>
            <w:r w:rsidRPr="00CF2B1E">
              <w:rPr>
                <w:rFonts w:eastAsia="Calibri" w:cstheme="minorHAnsi"/>
              </w:rPr>
              <w:t>training</w:t>
            </w:r>
            <w:r w:rsidRPr="00CF2B1E">
              <w:rPr>
                <w:rFonts w:cstheme="minorHAnsi"/>
              </w:rPr>
              <w:t>: Safeguarding, Prevent, Keeping Children Safe in Education</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9F570E" w14:paraId="7A0EFCC6" w14:textId="3360C4BE">
            <w:pPr>
              <w:contextualSpacing/>
              <w:jc w:val="center"/>
              <w:rPr>
                <w:rFonts w:cstheme="minorHAnsi"/>
              </w:rPr>
            </w:pPr>
            <w:r w:rsidRPr="00CF2B1E">
              <w:rPr>
                <w:rFonts w:eastAsia="Calibri" w:cstheme="minorHAnsi"/>
              </w:rPr>
              <w:t>E</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BF3B9C" w14:paraId="2C0427F3" w14:textId="4A44652D">
            <w:pPr>
              <w:contextualSpacing/>
              <w:jc w:val="center"/>
              <w:rPr>
                <w:rFonts w:cstheme="minorHAnsi"/>
              </w:rPr>
            </w:pPr>
            <w:r w:rsidRPr="00CF2B1E">
              <w:rPr>
                <w:rFonts w:cstheme="minorHAnsi"/>
              </w:rPr>
              <w:t>A</w:t>
            </w:r>
            <w:r w:rsidRPr="00CF2B1E" w:rsidR="000E5EF6">
              <w:rPr>
                <w:rFonts w:cstheme="minorHAnsi"/>
              </w:rPr>
              <w:t>, I</w:t>
            </w:r>
          </w:p>
        </w:tc>
      </w:tr>
      <w:tr w:rsidRPr="0091439D" w:rsidR="001255F6" w:rsidTr="57E84B63" w14:paraId="6FF15F0E" w14:textId="77777777">
        <w:trPr>
          <w:trHeight w:val="283"/>
        </w:trPr>
        <w:tc>
          <w:tcPr>
            <w:tcW w:w="83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Pr="00CF2B1E" w:rsidR="00BF3B9C" w:rsidP="00CF2B1E" w:rsidRDefault="00BF3B9C" w14:paraId="028D4110" w14:textId="77777777">
            <w:pPr>
              <w:contextualSpacing/>
              <w:rPr>
                <w:rFonts w:cstheme="minorHAnsi"/>
                <w:b/>
                <w:bCs/>
              </w:rPr>
            </w:pPr>
            <w:r w:rsidRPr="00CF2B1E">
              <w:rPr>
                <w:rFonts w:cstheme="minorHAnsi"/>
                <w:b/>
                <w:bCs/>
              </w:rPr>
              <w:t xml:space="preserve">Experience </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Pr="00CF2B1E" w:rsidR="00BF3B9C" w:rsidP="00CF2B1E" w:rsidRDefault="00BF3B9C" w14:paraId="0005A25D" w14:textId="77777777">
            <w:pPr>
              <w:contextualSpacing/>
              <w:jc w:val="center"/>
              <w:rPr>
                <w:rFonts w:cstheme="minorHAnsi"/>
                <w:b/>
                <w:bCs/>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Pr="00CF2B1E" w:rsidR="00BF3B9C" w:rsidP="00CF2B1E" w:rsidRDefault="00BF3B9C" w14:paraId="733268F4" w14:textId="77777777">
            <w:pPr>
              <w:contextualSpacing/>
              <w:jc w:val="center"/>
              <w:rPr>
                <w:rFonts w:cstheme="minorHAnsi"/>
                <w:b/>
                <w:bCs/>
              </w:rPr>
            </w:pPr>
          </w:p>
        </w:tc>
      </w:tr>
      <w:tr w:rsidRPr="0091439D" w:rsidR="009F570E" w:rsidTr="57E84B63" w14:paraId="7F226752" w14:textId="77777777">
        <w:trPr>
          <w:trHeight w:val="283"/>
        </w:trPr>
        <w:tc>
          <w:tcPr>
            <w:tcW w:w="832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BF3B9C" w14:paraId="19D88643" w14:textId="77777777">
            <w:pPr>
              <w:contextualSpacing/>
              <w:rPr>
                <w:rFonts w:cstheme="minorHAnsi"/>
                <w:bCs/>
              </w:rPr>
            </w:pPr>
            <w:r w:rsidRPr="00CF2B1E">
              <w:rPr>
                <w:rFonts w:cstheme="minorHAnsi"/>
                <w:bCs/>
              </w:rPr>
              <w:t>Uses own initiative</w:t>
            </w:r>
            <w:r w:rsidRPr="00CF2B1E">
              <w:rPr>
                <w:rFonts w:eastAsia="Calibri" w:cstheme="minorHAnsi"/>
                <w:bCs/>
              </w:rPr>
              <w:t xml:space="preserve"> to plan, evaluate and manage a caseload</w:t>
            </w:r>
            <w:r w:rsidRPr="00CF2B1E">
              <w:rPr>
                <w:rFonts w:cstheme="minorHAnsi"/>
                <w:bCs/>
              </w:rPr>
              <w:t xml:space="preserve"> and to work independently</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9F570E" w14:paraId="22A37AA7" w14:textId="1BC62398">
            <w:pPr>
              <w:contextualSpacing/>
              <w:jc w:val="center"/>
              <w:rPr>
                <w:rFonts w:cstheme="minorHAnsi"/>
                <w:bCs/>
              </w:rPr>
            </w:pPr>
            <w:r w:rsidRPr="00CF2B1E">
              <w:rPr>
                <w:rFonts w:eastAsia="Calibri" w:cstheme="minorHAnsi"/>
                <w:bCs/>
              </w:rPr>
              <w:t>E</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BF3B9C" w14:paraId="74A528FD" w14:textId="77777777">
            <w:pPr>
              <w:contextualSpacing/>
              <w:jc w:val="center"/>
              <w:rPr>
                <w:rFonts w:cstheme="minorHAnsi"/>
                <w:bCs/>
              </w:rPr>
            </w:pPr>
            <w:r w:rsidRPr="00CF2B1E">
              <w:rPr>
                <w:rFonts w:cstheme="minorHAnsi"/>
                <w:bCs/>
              </w:rPr>
              <w:t>A, I</w:t>
            </w:r>
          </w:p>
        </w:tc>
      </w:tr>
      <w:tr w:rsidRPr="0091439D" w:rsidR="009F570E" w:rsidTr="57E84B63" w14:paraId="0896B856" w14:textId="77777777">
        <w:trPr>
          <w:trHeight w:val="283"/>
        </w:trPr>
        <w:tc>
          <w:tcPr>
            <w:tcW w:w="832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BF3B9C" w14:paraId="65E2A6E7" w14:textId="77777777">
            <w:pPr>
              <w:contextualSpacing/>
              <w:rPr>
                <w:rFonts w:cstheme="minorHAnsi"/>
                <w:bCs/>
              </w:rPr>
            </w:pPr>
            <w:r w:rsidRPr="00CF2B1E">
              <w:rPr>
                <w:rFonts w:cstheme="minorHAnsi"/>
                <w:bCs/>
              </w:rPr>
              <w:t>E</w:t>
            </w:r>
            <w:r w:rsidRPr="00CF2B1E">
              <w:rPr>
                <w:rFonts w:eastAsia="Calibri" w:cstheme="minorHAnsi"/>
                <w:bCs/>
              </w:rPr>
              <w:t xml:space="preserve">xperience </w:t>
            </w:r>
            <w:r w:rsidRPr="00CF2B1E">
              <w:rPr>
                <w:rFonts w:cstheme="minorHAnsi"/>
                <w:bCs/>
              </w:rPr>
              <w:t>of working with CYP, in an FE or HE environment, with safeguarding experience</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9F570E" w14:paraId="4329DE55" w14:textId="1D337865">
            <w:pPr>
              <w:contextualSpacing/>
              <w:jc w:val="center"/>
              <w:rPr>
                <w:rFonts w:cstheme="minorHAnsi"/>
                <w:bCs/>
              </w:rPr>
            </w:pPr>
            <w:r w:rsidRPr="00CF2B1E">
              <w:rPr>
                <w:rFonts w:cstheme="minorHAnsi"/>
                <w:bCs/>
              </w:rPr>
              <w:t>D</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BF3B9C" w14:paraId="38434ABB" w14:textId="77777777">
            <w:pPr>
              <w:contextualSpacing/>
              <w:jc w:val="center"/>
              <w:rPr>
                <w:rFonts w:cstheme="minorHAnsi"/>
                <w:bCs/>
              </w:rPr>
            </w:pPr>
            <w:r w:rsidRPr="00CF2B1E">
              <w:rPr>
                <w:rFonts w:cstheme="minorHAnsi"/>
                <w:bCs/>
              </w:rPr>
              <w:t>A, I</w:t>
            </w:r>
          </w:p>
        </w:tc>
      </w:tr>
      <w:tr w:rsidRPr="0091439D" w:rsidR="009F570E" w:rsidTr="57E84B63" w14:paraId="6276976B" w14:textId="77777777">
        <w:trPr>
          <w:trHeight w:val="283"/>
        </w:trPr>
        <w:tc>
          <w:tcPr>
            <w:tcW w:w="832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BF3B9C" w14:paraId="5F79D319" w14:textId="77777777">
            <w:pPr>
              <w:contextualSpacing/>
              <w:rPr>
                <w:rFonts w:cstheme="minorHAnsi"/>
                <w:bCs/>
              </w:rPr>
            </w:pPr>
            <w:r w:rsidRPr="00CF2B1E">
              <w:rPr>
                <w:rFonts w:cstheme="minorHAnsi"/>
                <w:bCs/>
              </w:rPr>
              <w:t>Evidence</w:t>
            </w:r>
            <w:r w:rsidRPr="00CF2B1E">
              <w:rPr>
                <w:rFonts w:eastAsia="Calibri" w:cstheme="minorHAnsi"/>
                <w:bCs/>
              </w:rPr>
              <w:t xml:space="preserve"> of providing emotional support to people </w:t>
            </w:r>
            <w:r w:rsidRPr="00CF2B1E">
              <w:rPr>
                <w:rFonts w:cstheme="minorHAnsi"/>
                <w:bCs/>
              </w:rPr>
              <w:t>with s</w:t>
            </w:r>
            <w:r w:rsidRPr="00CF2B1E">
              <w:rPr>
                <w:rFonts w:eastAsia="Calibri" w:cstheme="minorHAnsi"/>
                <w:bCs/>
              </w:rPr>
              <w:t>uccessful impact</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9F570E" w14:paraId="5FA4411E" w14:textId="72B25E1B">
            <w:pPr>
              <w:contextualSpacing/>
              <w:jc w:val="center"/>
              <w:rPr>
                <w:rFonts w:cstheme="minorHAnsi"/>
                <w:bCs/>
              </w:rPr>
            </w:pPr>
            <w:r w:rsidRPr="00CF2B1E">
              <w:rPr>
                <w:rFonts w:cstheme="minorHAnsi"/>
                <w:bCs/>
              </w:rPr>
              <w:t>D</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BF3B9C" w14:paraId="3B631056" w14:textId="77777777">
            <w:pPr>
              <w:contextualSpacing/>
              <w:jc w:val="center"/>
              <w:rPr>
                <w:rFonts w:cstheme="minorHAnsi"/>
                <w:bCs/>
              </w:rPr>
            </w:pPr>
            <w:r w:rsidRPr="00CF2B1E">
              <w:rPr>
                <w:rFonts w:cstheme="minorHAnsi"/>
                <w:bCs/>
              </w:rPr>
              <w:t>A, I</w:t>
            </w:r>
          </w:p>
        </w:tc>
      </w:tr>
      <w:tr w:rsidRPr="0091439D" w:rsidR="001255F6" w:rsidTr="57E84B63" w14:paraId="6DB7E8A2" w14:textId="77777777">
        <w:trPr>
          <w:trHeight w:val="283"/>
        </w:trPr>
        <w:tc>
          <w:tcPr>
            <w:tcW w:w="83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Pr="00CF2B1E" w:rsidR="00BF3B9C" w:rsidP="00CF2B1E" w:rsidRDefault="00BF3B9C" w14:paraId="7A9BDE73" w14:textId="77777777">
            <w:pPr>
              <w:contextualSpacing/>
              <w:rPr>
                <w:rFonts w:cstheme="minorHAnsi"/>
                <w:b/>
                <w:bCs/>
              </w:rPr>
            </w:pPr>
            <w:r w:rsidRPr="00CF2B1E">
              <w:rPr>
                <w:rFonts w:cstheme="minorHAnsi"/>
                <w:b/>
                <w:bCs/>
              </w:rPr>
              <w:t xml:space="preserve">Skills, Knowledge and Understanding </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Pr="00CF2B1E" w:rsidR="00BF3B9C" w:rsidP="00CF2B1E" w:rsidRDefault="00BF3B9C" w14:paraId="48B1E846" w14:textId="77777777">
            <w:pPr>
              <w:contextualSpacing/>
              <w:jc w:val="center"/>
              <w:rPr>
                <w:rFonts w:cstheme="minorHAnsi"/>
                <w:b/>
                <w:bCs/>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Pr="00CF2B1E" w:rsidR="00BF3B9C" w:rsidP="00CF2B1E" w:rsidRDefault="00BF3B9C" w14:paraId="6C28A111" w14:textId="77777777">
            <w:pPr>
              <w:contextualSpacing/>
              <w:jc w:val="center"/>
              <w:rPr>
                <w:rFonts w:cstheme="minorHAnsi"/>
                <w:b/>
                <w:bCs/>
              </w:rPr>
            </w:pPr>
          </w:p>
        </w:tc>
      </w:tr>
      <w:tr w:rsidRPr="0091439D" w:rsidR="009F570E" w:rsidTr="57E84B63" w14:paraId="2BA745CD" w14:textId="77777777">
        <w:trPr>
          <w:trHeight w:val="283"/>
        </w:trPr>
        <w:tc>
          <w:tcPr>
            <w:tcW w:w="832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BF3B9C" w14:paraId="128BB419" w14:textId="77777777">
            <w:pPr>
              <w:contextualSpacing/>
              <w:rPr>
                <w:rFonts w:cstheme="minorHAnsi"/>
                <w:bCs/>
              </w:rPr>
            </w:pPr>
            <w:r w:rsidRPr="00CF2B1E">
              <w:rPr>
                <w:rFonts w:eastAsia="Calibri" w:cstheme="minorHAnsi"/>
                <w:bCs/>
              </w:rPr>
              <w:t xml:space="preserve">An understanding of </w:t>
            </w:r>
            <w:r w:rsidRPr="00CF2B1E">
              <w:rPr>
                <w:rFonts w:cstheme="minorHAnsi"/>
                <w:bCs/>
              </w:rPr>
              <w:t>risk assessment, management, and safety plans for those who experience suicidal ideation and/or self-harm</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9F570E" w14:paraId="1488E89E" w14:textId="76230DD3">
            <w:pPr>
              <w:contextualSpacing/>
              <w:jc w:val="center"/>
              <w:rPr>
                <w:rFonts w:cstheme="minorHAnsi"/>
                <w:bCs/>
              </w:rPr>
            </w:pPr>
            <w:r w:rsidRPr="00CF2B1E">
              <w:rPr>
                <w:rFonts w:cstheme="minorHAnsi"/>
                <w:bCs/>
              </w:rPr>
              <w:t>E</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BF3B9C" w14:paraId="6350BE74" w14:textId="77777777">
            <w:pPr>
              <w:contextualSpacing/>
              <w:jc w:val="center"/>
              <w:rPr>
                <w:rFonts w:cstheme="minorHAnsi"/>
                <w:bCs/>
              </w:rPr>
            </w:pPr>
            <w:r w:rsidRPr="00CF2B1E">
              <w:rPr>
                <w:rFonts w:cstheme="minorHAnsi"/>
                <w:bCs/>
              </w:rPr>
              <w:t>A, T, I</w:t>
            </w:r>
          </w:p>
        </w:tc>
      </w:tr>
      <w:tr w:rsidRPr="0091439D" w:rsidR="009F570E" w:rsidTr="57E84B63" w14:paraId="26581170" w14:textId="77777777">
        <w:trPr>
          <w:trHeight w:val="283"/>
        </w:trPr>
        <w:tc>
          <w:tcPr>
            <w:tcW w:w="832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BF3B9C" w14:paraId="4B2DA542" w14:textId="77777777">
            <w:pPr>
              <w:contextualSpacing/>
              <w:rPr>
                <w:rFonts w:cstheme="minorHAnsi"/>
                <w:bCs/>
              </w:rPr>
            </w:pPr>
            <w:r w:rsidRPr="00CF2B1E">
              <w:rPr>
                <w:rFonts w:cstheme="minorHAnsi"/>
                <w:bCs/>
              </w:rPr>
              <w:t>An understanding of safeguarding practices and procedures when working with CYP</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9F570E" w14:paraId="3129C260" w14:textId="6ECFE00F">
            <w:pPr>
              <w:contextualSpacing/>
              <w:jc w:val="center"/>
              <w:rPr>
                <w:rFonts w:cstheme="minorHAnsi"/>
                <w:bCs/>
              </w:rPr>
            </w:pPr>
            <w:r w:rsidRPr="00CF2B1E">
              <w:rPr>
                <w:rFonts w:cstheme="minorHAnsi"/>
                <w:bCs/>
              </w:rPr>
              <w:t>E</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BF3B9C" w14:paraId="2A1297D8" w14:textId="77777777">
            <w:pPr>
              <w:contextualSpacing/>
              <w:jc w:val="center"/>
              <w:rPr>
                <w:rFonts w:cstheme="minorHAnsi"/>
                <w:bCs/>
              </w:rPr>
            </w:pPr>
            <w:r w:rsidRPr="00CF2B1E">
              <w:rPr>
                <w:rFonts w:cstheme="minorHAnsi"/>
                <w:bCs/>
              </w:rPr>
              <w:t>A, T, I</w:t>
            </w:r>
          </w:p>
        </w:tc>
      </w:tr>
      <w:tr w:rsidRPr="0091439D" w:rsidR="009F570E" w:rsidTr="57E84B63" w14:paraId="421E203D" w14:textId="77777777">
        <w:trPr>
          <w:trHeight w:val="283"/>
        </w:trPr>
        <w:tc>
          <w:tcPr>
            <w:tcW w:w="832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BF3B9C" w14:paraId="27C9507B" w14:textId="77777777">
            <w:pPr>
              <w:contextualSpacing/>
              <w:rPr>
                <w:rFonts w:cstheme="minorHAnsi"/>
                <w:bCs/>
              </w:rPr>
            </w:pPr>
            <w:r w:rsidRPr="00CF2B1E">
              <w:rPr>
                <w:rFonts w:cstheme="minorHAnsi"/>
                <w:bCs/>
              </w:rPr>
              <w:t xml:space="preserve">Knowledge of equality, diversity and inclusion issues and </w:t>
            </w:r>
            <w:r w:rsidRPr="00CF2B1E">
              <w:rPr>
                <w:rFonts w:eastAsia="Calibri" w:cstheme="minorHAnsi"/>
                <w:bCs/>
              </w:rPr>
              <w:t xml:space="preserve">awareness of the range of strategies to address differing needs </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177863" w14:paraId="71215719" w14:textId="587E8A05">
            <w:pPr>
              <w:contextualSpacing/>
              <w:jc w:val="center"/>
              <w:rPr>
                <w:rFonts w:cstheme="minorHAnsi"/>
                <w:bCs/>
              </w:rPr>
            </w:pPr>
            <w:r w:rsidRPr="00CF2B1E">
              <w:rPr>
                <w:rFonts w:cstheme="minorHAnsi"/>
                <w:bCs/>
              </w:rPr>
              <w:t>E</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BF3B9C" w14:paraId="271740D0" w14:textId="77777777">
            <w:pPr>
              <w:contextualSpacing/>
              <w:jc w:val="center"/>
              <w:rPr>
                <w:rFonts w:cstheme="minorHAnsi"/>
                <w:bCs/>
              </w:rPr>
            </w:pPr>
            <w:r w:rsidRPr="00CF2B1E">
              <w:rPr>
                <w:rFonts w:cstheme="minorHAnsi"/>
                <w:bCs/>
              </w:rPr>
              <w:t>A, T, I</w:t>
            </w:r>
          </w:p>
        </w:tc>
      </w:tr>
      <w:tr w:rsidRPr="0091439D" w:rsidR="0053574E" w:rsidTr="57E84B63" w14:paraId="643AE659" w14:textId="77777777">
        <w:trPr>
          <w:trHeight w:val="283"/>
        </w:trPr>
        <w:tc>
          <w:tcPr>
            <w:tcW w:w="832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53574E" w:rsidP="00CF2B1E" w:rsidRDefault="0053574E" w14:paraId="01FD1049" w14:textId="77777777">
            <w:pPr>
              <w:contextualSpacing/>
              <w:rPr>
                <w:rFonts w:cstheme="minorHAnsi"/>
                <w:bCs/>
              </w:rPr>
            </w:pPr>
            <w:r w:rsidRPr="00CF2B1E">
              <w:rPr>
                <w:rFonts w:cstheme="minorHAnsi"/>
                <w:bCs/>
              </w:rPr>
              <w:t xml:space="preserve">Understanding of data protection, information sharing, and confidentiality, and </w:t>
            </w:r>
            <w:r w:rsidRPr="00CF2B1E">
              <w:rPr>
                <w:rFonts w:eastAsia="Calibri" w:cstheme="minorHAnsi"/>
                <w:bCs/>
              </w:rPr>
              <w:t>to</w:t>
            </w:r>
            <w:r w:rsidRPr="00CF2B1E">
              <w:rPr>
                <w:rFonts w:cstheme="minorHAnsi"/>
                <w:bCs/>
              </w:rPr>
              <w:t xml:space="preserve"> maintain</w:t>
            </w:r>
            <w:r w:rsidRPr="00CF2B1E">
              <w:rPr>
                <w:rFonts w:eastAsia="Calibri" w:cstheme="minorHAnsi"/>
                <w:bCs/>
              </w:rPr>
              <w:t xml:space="preserve"> clear and comprehensive records</w:t>
            </w:r>
            <w:r w:rsidRPr="00CF2B1E">
              <w:rPr>
                <w:rFonts w:cstheme="minorHAnsi"/>
                <w:bCs/>
              </w:rPr>
              <w:t>, having excellent IT skills</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53574E" w:rsidP="00CF2B1E" w:rsidRDefault="0053574E" w14:paraId="6466677B" w14:textId="77777777">
            <w:pPr>
              <w:contextualSpacing/>
              <w:jc w:val="center"/>
              <w:rPr>
                <w:rFonts w:cstheme="minorHAnsi"/>
                <w:bCs/>
              </w:rPr>
            </w:pPr>
            <w:r w:rsidRPr="00CF2B1E">
              <w:rPr>
                <w:rFonts w:cstheme="minorHAnsi"/>
                <w:bCs/>
              </w:rPr>
              <w:t>D</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53574E" w:rsidP="00CF2B1E" w:rsidRDefault="0053574E" w14:paraId="479CC4E8" w14:textId="77777777">
            <w:pPr>
              <w:contextualSpacing/>
              <w:jc w:val="center"/>
              <w:rPr>
                <w:rFonts w:cstheme="minorHAnsi"/>
                <w:bCs/>
              </w:rPr>
            </w:pPr>
            <w:r w:rsidRPr="00CF2B1E">
              <w:rPr>
                <w:rFonts w:cstheme="minorHAnsi"/>
                <w:bCs/>
              </w:rPr>
              <w:t>A, T, I</w:t>
            </w:r>
          </w:p>
        </w:tc>
      </w:tr>
      <w:tr w:rsidRPr="0091439D" w:rsidR="001255F6" w:rsidTr="57E84B63" w14:paraId="79B621C3" w14:textId="77777777">
        <w:trPr>
          <w:trHeight w:val="283"/>
        </w:trPr>
        <w:tc>
          <w:tcPr>
            <w:tcW w:w="83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Pr="00CF2B1E" w:rsidR="00BF3B9C" w:rsidP="00CF2B1E" w:rsidRDefault="00BF3B9C" w14:paraId="18C7923D" w14:textId="77777777">
            <w:pPr>
              <w:contextualSpacing/>
              <w:rPr>
                <w:rFonts w:cstheme="minorHAnsi"/>
                <w:b/>
                <w:bCs/>
              </w:rPr>
            </w:pPr>
            <w:r w:rsidRPr="00CF2B1E">
              <w:rPr>
                <w:rFonts w:cstheme="minorHAnsi"/>
                <w:b/>
                <w:bCs/>
              </w:rPr>
              <w:t xml:space="preserve">Personal Qualities </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Pr="00CF2B1E" w:rsidR="00BF3B9C" w:rsidP="00CF2B1E" w:rsidRDefault="00BF3B9C" w14:paraId="3B41EBFA" w14:textId="77777777">
            <w:pPr>
              <w:contextualSpacing/>
              <w:jc w:val="center"/>
              <w:rPr>
                <w:rFonts w:cstheme="minorHAnsi"/>
                <w:b/>
                <w:bCs/>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Pr="00CF2B1E" w:rsidR="00BF3B9C" w:rsidP="00CF2B1E" w:rsidRDefault="00BF3B9C" w14:paraId="6B06AA0A" w14:textId="77777777">
            <w:pPr>
              <w:contextualSpacing/>
              <w:jc w:val="center"/>
              <w:rPr>
                <w:rFonts w:cstheme="minorHAnsi"/>
                <w:b/>
                <w:bCs/>
              </w:rPr>
            </w:pPr>
          </w:p>
        </w:tc>
      </w:tr>
      <w:tr w:rsidRPr="0091439D" w:rsidR="009F570E" w:rsidTr="57E84B63" w14:paraId="6507D092" w14:textId="77777777">
        <w:trPr>
          <w:trHeight w:val="283"/>
        </w:trPr>
        <w:tc>
          <w:tcPr>
            <w:tcW w:w="832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BF3B9C" w14:paraId="5B3A37D7" w14:textId="77777777">
            <w:pPr>
              <w:contextualSpacing/>
              <w:rPr>
                <w:rFonts w:cstheme="minorHAnsi"/>
              </w:rPr>
            </w:pPr>
            <w:r w:rsidRPr="00CF2B1E">
              <w:rPr>
                <w:rFonts w:eastAsia="Calibri" w:cstheme="minorHAnsi"/>
              </w:rPr>
              <w:t xml:space="preserve">An ability to </w:t>
            </w:r>
            <w:r w:rsidRPr="00CF2B1E">
              <w:rPr>
                <w:rFonts w:cstheme="minorHAnsi"/>
              </w:rPr>
              <w:t>work as part of a team, foster excellent working relationships with staff and students, maintain appropriate professional boundaries,</w:t>
            </w:r>
            <w:r w:rsidRPr="00CF2B1E">
              <w:rPr>
                <w:rFonts w:eastAsia="Calibri" w:cstheme="minorHAnsi"/>
              </w:rPr>
              <w:t xml:space="preserve"> </w:t>
            </w:r>
            <w:r w:rsidRPr="00CF2B1E">
              <w:rPr>
                <w:rFonts w:cstheme="minorHAnsi"/>
              </w:rPr>
              <w:t>and to communicate effectively</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9F570E" w14:paraId="637D12A3" w14:textId="4B2DCC2C">
            <w:pPr>
              <w:contextualSpacing/>
              <w:jc w:val="center"/>
              <w:rPr>
                <w:rFonts w:cstheme="minorHAnsi"/>
              </w:rPr>
            </w:pPr>
            <w:r w:rsidRPr="00CF2B1E">
              <w:rPr>
                <w:rFonts w:eastAsia="Calibri" w:cstheme="minorHAnsi"/>
              </w:rPr>
              <w:t>E</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BF3B9C" w14:paraId="5040E7C2" w14:textId="77777777">
            <w:pPr>
              <w:contextualSpacing/>
              <w:jc w:val="center"/>
              <w:rPr>
                <w:rFonts w:cstheme="minorHAnsi"/>
              </w:rPr>
            </w:pPr>
            <w:r w:rsidRPr="00CF2B1E">
              <w:rPr>
                <w:rFonts w:cstheme="minorHAnsi"/>
              </w:rPr>
              <w:t>A, I</w:t>
            </w:r>
          </w:p>
        </w:tc>
      </w:tr>
      <w:tr w:rsidRPr="0091439D" w:rsidR="009F570E" w:rsidTr="57E84B63" w14:paraId="451437A0" w14:textId="77777777">
        <w:trPr>
          <w:trHeight w:val="283"/>
        </w:trPr>
        <w:tc>
          <w:tcPr>
            <w:tcW w:w="832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BF3B9C" w14:paraId="50D46C98" w14:textId="77777777">
            <w:pPr>
              <w:contextualSpacing/>
              <w:rPr>
                <w:rFonts w:cstheme="minorHAnsi"/>
              </w:rPr>
            </w:pPr>
            <w:r w:rsidRPr="00CF2B1E">
              <w:rPr>
                <w:rFonts w:eastAsia="Calibri" w:cstheme="minorHAnsi"/>
              </w:rPr>
              <w:t>Emotional intelligence</w:t>
            </w:r>
            <w:r w:rsidRPr="00CF2B1E">
              <w:rPr>
                <w:rFonts w:cstheme="minorHAnsi"/>
              </w:rPr>
              <w:t>, reflective practice, good understanding of the use of clinical supervision, flexibility, and resilience</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9F570E" w14:paraId="0056E082" w14:textId="72570C47">
            <w:pPr>
              <w:contextualSpacing/>
              <w:jc w:val="center"/>
              <w:rPr>
                <w:rFonts w:cstheme="minorHAnsi"/>
              </w:rPr>
            </w:pPr>
            <w:r w:rsidRPr="00CF2B1E">
              <w:rPr>
                <w:rFonts w:eastAsia="Calibri" w:cstheme="minorHAnsi"/>
              </w:rPr>
              <w:t>E</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BF3B9C" w14:paraId="1FEF942D" w14:textId="77777777">
            <w:pPr>
              <w:contextualSpacing/>
              <w:jc w:val="center"/>
              <w:rPr>
                <w:rFonts w:cstheme="minorHAnsi"/>
              </w:rPr>
            </w:pPr>
            <w:r w:rsidRPr="00CF2B1E">
              <w:rPr>
                <w:rFonts w:cstheme="minorHAnsi"/>
              </w:rPr>
              <w:t>A, I</w:t>
            </w:r>
          </w:p>
        </w:tc>
      </w:tr>
      <w:tr w:rsidRPr="0091439D" w:rsidR="009F570E" w:rsidTr="57E84B63" w14:paraId="2BAC7CC0" w14:textId="77777777">
        <w:trPr>
          <w:trHeight w:val="283"/>
        </w:trPr>
        <w:tc>
          <w:tcPr>
            <w:tcW w:w="832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BF3B9C" w14:paraId="33A6BC9C" w14:textId="77777777">
            <w:pPr>
              <w:contextualSpacing/>
              <w:rPr>
                <w:rFonts w:cstheme="minorHAnsi"/>
              </w:rPr>
            </w:pPr>
            <w:r w:rsidRPr="00CF2B1E">
              <w:rPr>
                <w:rFonts w:eastAsia="Calibri" w:cstheme="minorHAnsi"/>
              </w:rPr>
              <w:t xml:space="preserve">Reliability, </w:t>
            </w:r>
            <w:r w:rsidRPr="00CF2B1E">
              <w:rPr>
                <w:rFonts w:cstheme="minorHAnsi"/>
              </w:rPr>
              <w:t>honesty,</w:t>
            </w:r>
            <w:r w:rsidRPr="00CF2B1E">
              <w:rPr>
                <w:rFonts w:eastAsia="Calibri" w:cstheme="minorHAnsi"/>
              </w:rPr>
              <w:t xml:space="preserve"> and trustworthiness, demonstrating the highest professional standards </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9F570E" w14:paraId="1E9E6B17" w14:textId="7035EDBA">
            <w:pPr>
              <w:contextualSpacing/>
              <w:jc w:val="center"/>
              <w:rPr>
                <w:rFonts w:cstheme="minorHAnsi"/>
              </w:rPr>
            </w:pPr>
            <w:r w:rsidRPr="00CF2B1E">
              <w:rPr>
                <w:rFonts w:eastAsia="Calibri" w:cstheme="minorHAnsi"/>
              </w:rPr>
              <w:t>E</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BF3B9C" w14:paraId="3E7F1098" w14:textId="77777777">
            <w:pPr>
              <w:contextualSpacing/>
              <w:jc w:val="center"/>
              <w:rPr>
                <w:rFonts w:cstheme="minorHAnsi"/>
              </w:rPr>
            </w:pPr>
            <w:r w:rsidRPr="00CF2B1E">
              <w:rPr>
                <w:rFonts w:cstheme="minorHAnsi"/>
              </w:rPr>
              <w:t>A, I</w:t>
            </w:r>
          </w:p>
        </w:tc>
      </w:tr>
      <w:tr w:rsidRPr="0091439D" w:rsidR="009F570E" w:rsidTr="57E84B63" w14:paraId="44FCE282" w14:textId="77777777">
        <w:trPr>
          <w:trHeight w:val="283"/>
        </w:trPr>
        <w:tc>
          <w:tcPr>
            <w:tcW w:w="832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BF3B9C" w14:paraId="133A89F3" w14:textId="77777777">
            <w:pPr>
              <w:contextualSpacing/>
              <w:rPr>
                <w:rFonts w:cstheme="minorHAnsi"/>
              </w:rPr>
            </w:pPr>
            <w:r w:rsidRPr="00CF2B1E">
              <w:rPr>
                <w:rFonts w:eastAsia="Calibri" w:cstheme="minorHAnsi"/>
              </w:rPr>
              <w:t>A commitment to on-going personal development</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A97029" w14:paraId="47CAEB98" w14:textId="598648F0">
            <w:pPr>
              <w:contextualSpacing/>
              <w:jc w:val="center"/>
              <w:rPr>
                <w:rFonts w:cstheme="minorHAnsi"/>
              </w:rPr>
            </w:pPr>
            <w:r w:rsidRPr="00CF2B1E">
              <w:rPr>
                <w:rFonts w:cstheme="minorHAnsi"/>
              </w:rPr>
              <w:t>D</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BF3B9C" w14:paraId="4EBD0886" w14:textId="77777777">
            <w:pPr>
              <w:contextualSpacing/>
              <w:jc w:val="center"/>
              <w:rPr>
                <w:rFonts w:cstheme="minorHAnsi"/>
              </w:rPr>
            </w:pPr>
            <w:r w:rsidRPr="00CF2B1E">
              <w:rPr>
                <w:rFonts w:cstheme="minorHAnsi"/>
              </w:rPr>
              <w:t>A, I</w:t>
            </w:r>
          </w:p>
        </w:tc>
      </w:tr>
      <w:tr w:rsidRPr="0091439D" w:rsidR="009F570E" w:rsidTr="57E84B63" w14:paraId="5CB58F51" w14:textId="77777777">
        <w:trPr>
          <w:trHeight w:val="283"/>
        </w:trPr>
        <w:tc>
          <w:tcPr>
            <w:tcW w:w="832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BF3B9C" w14:paraId="348A694C" w14:textId="77777777">
            <w:pPr>
              <w:tabs>
                <w:tab w:val="center" w:pos="4321"/>
              </w:tabs>
              <w:contextualSpacing/>
              <w:rPr>
                <w:rFonts w:cstheme="minorHAnsi"/>
              </w:rPr>
            </w:pPr>
            <w:r w:rsidRPr="00CF2B1E">
              <w:rPr>
                <w:rFonts w:eastAsia="Calibri" w:cstheme="minorHAnsi"/>
              </w:rPr>
              <w:t xml:space="preserve">Ability to work in a solution focussed way </w:t>
            </w:r>
            <w:r w:rsidRPr="00CF2B1E">
              <w:rPr>
                <w:rFonts w:eastAsia="Calibri" w:cstheme="minorHAnsi"/>
              </w:rPr>
              <w:tab/>
            </w:r>
            <w:r w:rsidRPr="00CF2B1E">
              <w:rPr>
                <w:rFonts w:eastAsia="Calibri" w:cstheme="minorHAnsi"/>
              </w:rPr>
              <w:t xml:space="preserve"> </w:t>
            </w:r>
          </w:p>
        </w:tc>
        <w:tc>
          <w:tcPr>
            <w:tcW w:w="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9F570E" w14:paraId="3CF65ACE" w14:textId="044521CA">
            <w:pPr>
              <w:contextualSpacing/>
              <w:jc w:val="center"/>
              <w:rPr>
                <w:rFonts w:cstheme="minorHAnsi"/>
              </w:rPr>
            </w:pPr>
            <w:r w:rsidRPr="00CF2B1E">
              <w:rPr>
                <w:rFonts w:cstheme="minorHAnsi"/>
              </w:rPr>
              <w:t>D</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F2B1E" w:rsidR="00BF3B9C" w:rsidP="00CF2B1E" w:rsidRDefault="00BF3B9C" w14:paraId="520674A4" w14:textId="77777777">
            <w:pPr>
              <w:contextualSpacing/>
              <w:jc w:val="center"/>
              <w:rPr>
                <w:rFonts w:cstheme="minorHAnsi"/>
              </w:rPr>
            </w:pPr>
            <w:r w:rsidRPr="00CF2B1E">
              <w:rPr>
                <w:rFonts w:cstheme="minorHAnsi"/>
              </w:rPr>
              <w:t>A, T, I</w:t>
            </w:r>
          </w:p>
        </w:tc>
      </w:tr>
    </w:tbl>
    <w:p w:rsidRPr="0091439D" w:rsidR="001255F6" w:rsidP="00CF2B1E" w:rsidRDefault="00BF3B9C" w14:paraId="20807E96" w14:textId="78057E37">
      <w:pPr>
        <w:spacing w:after="240"/>
        <w:contextualSpacing/>
        <w:jc w:val="both"/>
        <w:rPr>
          <w:rFonts w:cstheme="minorHAnsi"/>
          <w:i/>
          <w:iCs/>
        </w:rPr>
      </w:pPr>
      <w:r w:rsidRPr="001255F6">
        <w:rPr>
          <w:rFonts w:cstheme="minorHAnsi"/>
          <w:b/>
          <w:bCs/>
          <w:i/>
          <w:iCs/>
        </w:rPr>
        <w:t>Assessed by:</w:t>
      </w:r>
      <w:r w:rsidRPr="0091439D">
        <w:rPr>
          <w:rFonts w:cstheme="minorHAnsi"/>
          <w:i/>
          <w:iCs/>
        </w:rPr>
        <w:t xml:space="preserve"> A = Application, T = Task, I = Interview, C = Certification</w:t>
      </w:r>
      <w:r w:rsidR="009F570E">
        <w:rPr>
          <w:rFonts w:cstheme="minorHAnsi"/>
          <w:i/>
          <w:iCs/>
        </w:rPr>
        <w:t xml:space="preserve">, </w:t>
      </w:r>
      <w:r w:rsidRPr="001255F6" w:rsidR="001255F6">
        <w:rPr>
          <w:rFonts w:cstheme="minorHAnsi"/>
          <w:b/>
          <w:bCs/>
          <w:i/>
          <w:iCs/>
        </w:rPr>
        <w:t>Criteria:</w:t>
      </w:r>
      <w:r w:rsidR="001255F6">
        <w:rPr>
          <w:rFonts w:cstheme="minorHAnsi"/>
          <w:i/>
          <w:iCs/>
        </w:rPr>
        <w:t xml:space="preserve"> E = Essential, D = Desirable</w:t>
      </w:r>
    </w:p>
    <w:p w:rsidR="00985C6A" w:rsidP="00CF2B1E" w:rsidRDefault="00985C6A" w14:paraId="5C35B22A" w14:textId="77777777">
      <w:pPr>
        <w:spacing w:after="240"/>
        <w:contextualSpacing/>
        <w:jc w:val="both"/>
        <w:rPr>
          <w:rFonts w:cstheme="minorHAnsi"/>
          <w:b/>
          <w:bCs/>
        </w:rPr>
      </w:pPr>
    </w:p>
    <w:p w:rsidRPr="00985C6A" w:rsidR="007B35E8" w:rsidP="00CF2B1E" w:rsidRDefault="00BF3B9C" w14:paraId="1FD404FF" w14:textId="7ED88B10">
      <w:pPr>
        <w:spacing w:after="240"/>
        <w:contextualSpacing/>
        <w:jc w:val="both"/>
        <w:rPr>
          <w:rFonts w:cstheme="minorHAnsi"/>
          <w:i/>
          <w:iCs/>
        </w:rPr>
      </w:pPr>
      <w:r w:rsidRPr="0091439D">
        <w:rPr>
          <w:rFonts w:cstheme="minorHAnsi"/>
          <w:b/>
          <w:bCs/>
        </w:rPr>
        <w:t xml:space="preserve">Appointment is subject to a satisfactory enhanced DBS check. </w:t>
      </w:r>
      <w:r w:rsidRPr="00985C6A">
        <w:rPr>
          <w:rFonts w:cstheme="minorHAnsi"/>
          <w:i/>
          <w:iCs/>
        </w:rPr>
        <w:t xml:space="preserve">This post is exempt form section 4(2) of the Rehabilitation of Offenders Act (1974) as the duties give you access to persons who are under the age of 18.  Applicants are not entitled to withhold information about convictions, which would be regarded as spent for other purposes.  </w:t>
      </w:r>
    </w:p>
    <w:sectPr w:rsidRPr="00985C6A" w:rsidR="007B35E8" w:rsidSect="00D77479">
      <w:headerReference w:type="default" r:id="rId10"/>
      <w:footerReference w:type="default" r:id="rId11"/>
      <w:pgSz w:w="11906" w:h="16838" w:orient="portrait"/>
      <w:pgMar w:top="1843" w:right="720" w:bottom="142" w:left="720" w:header="708" w:footer="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50BE" w:rsidP="00B75D53" w:rsidRDefault="006250BE" w14:paraId="01887FCE" w14:textId="77777777">
      <w:pPr>
        <w:spacing w:after="0" w:line="240" w:lineRule="auto"/>
      </w:pPr>
      <w:r>
        <w:separator/>
      </w:r>
    </w:p>
  </w:endnote>
  <w:endnote w:type="continuationSeparator" w:id="0">
    <w:p w:rsidR="006250BE" w:rsidP="00B75D53" w:rsidRDefault="006250BE" w14:paraId="2A3D2A1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611812"/>
      <w:docPartObj>
        <w:docPartGallery w:val="Page Numbers (Bottom of Page)"/>
        <w:docPartUnique/>
      </w:docPartObj>
    </w:sdtPr>
    <w:sdtEndPr>
      <w:rPr>
        <w:noProof/>
        <w:sz w:val="24"/>
        <w:szCs w:val="24"/>
      </w:rPr>
    </w:sdtEndPr>
    <w:sdtContent>
      <w:p w:rsidRPr="000D79F3" w:rsidR="00A07438" w:rsidRDefault="00A07438" w14:paraId="65F73D19" w14:textId="6D684741">
        <w:pPr>
          <w:pStyle w:val="Footer"/>
          <w:jc w:val="right"/>
          <w:rPr>
            <w:sz w:val="24"/>
            <w:szCs w:val="24"/>
          </w:rPr>
        </w:pPr>
        <w:r w:rsidRPr="000D79F3">
          <w:rPr>
            <w:sz w:val="24"/>
            <w:szCs w:val="24"/>
          </w:rPr>
          <w:fldChar w:fldCharType="begin"/>
        </w:r>
        <w:r w:rsidRPr="000D79F3">
          <w:rPr>
            <w:sz w:val="24"/>
            <w:szCs w:val="24"/>
          </w:rPr>
          <w:instrText xml:space="preserve"> PAGE   \* MERGEFORMAT </w:instrText>
        </w:r>
        <w:r w:rsidRPr="000D79F3">
          <w:rPr>
            <w:sz w:val="24"/>
            <w:szCs w:val="24"/>
          </w:rPr>
          <w:fldChar w:fldCharType="separate"/>
        </w:r>
        <w:r w:rsidRPr="000D79F3">
          <w:rPr>
            <w:noProof/>
            <w:sz w:val="24"/>
            <w:szCs w:val="24"/>
          </w:rPr>
          <w:t>2</w:t>
        </w:r>
        <w:r w:rsidRPr="000D79F3">
          <w:rPr>
            <w:noProof/>
            <w:sz w:val="24"/>
            <w:szCs w:val="24"/>
          </w:rPr>
          <w:fldChar w:fldCharType="end"/>
        </w:r>
      </w:p>
    </w:sdtContent>
  </w:sdt>
  <w:p w:rsidR="00A07438" w:rsidRDefault="00A07438" w14:paraId="375E895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50BE" w:rsidP="00B75D53" w:rsidRDefault="006250BE" w14:paraId="3E4B0077" w14:textId="77777777">
      <w:pPr>
        <w:spacing w:after="0" w:line="240" w:lineRule="auto"/>
      </w:pPr>
      <w:r>
        <w:separator/>
      </w:r>
    </w:p>
  </w:footnote>
  <w:footnote w:type="continuationSeparator" w:id="0">
    <w:p w:rsidR="006250BE" w:rsidP="00B75D53" w:rsidRDefault="006250BE" w14:paraId="48043A6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7A4504" w:rsidR="00B75D53" w:rsidP="007A4504" w:rsidRDefault="005C1C86" w14:paraId="049F31CB" w14:textId="58DAE0A3">
    <w:pPr>
      <w:jc w:val="center"/>
      <w:rPr>
        <w:b/>
        <w:bCs/>
        <w:sz w:val="32"/>
        <w:szCs w:val="32"/>
      </w:rPr>
    </w:pPr>
    <w:r>
      <w:rPr>
        <w:noProof/>
      </w:rPr>
      <w:drawing>
        <wp:anchor distT="0" distB="0" distL="114300" distR="114300" simplePos="0" relativeHeight="251658240" behindDoc="0" locked="0" layoutInCell="1" allowOverlap="1" wp14:anchorId="5FE8C3F9" wp14:editId="0BEBB20D">
          <wp:simplePos x="0" y="0"/>
          <wp:positionH relativeFrom="page">
            <wp:posOffset>4445</wp:posOffset>
          </wp:positionH>
          <wp:positionV relativeFrom="paragraph">
            <wp:posOffset>-449580</wp:posOffset>
          </wp:positionV>
          <wp:extent cx="7550844" cy="1478280"/>
          <wp:effectExtent l="0" t="0" r="0" b="7620"/>
          <wp:wrapNone/>
          <wp:docPr id="103" name="Picture 10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0844" cy="1478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A3897"/>
    <w:multiLevelType w:val="hybridMultilevel"/>
    <w:tmpl w:val="542203D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C194D6C"/>
    <w:multiLevelType w:val="hybridMultilevel"/>
    <w:tmpl w:val="BB82EA56"/>
    <w:lvl w:ilvl="0" w:tplc="08090003">
      <w:start w:val="1"/>
      <w:numFmt w:val="bullet"/>
      <w:lvlText w:val="o"/>
      <w:lvlJc w:val="left"/>
      <w:pPr>
        <w:ind w:left="720" w:hanging="360"/>
      </w:pPr>
      <w:rPr>
        <w:rFonts w:hint="default" w:ascii="Courier New" w:hAnsi="Courier New" w:cs="Courier New"/>
      </w:rPr>
    </w:lvl>
    <w:lvl w:ilvl="1" w:tplc="FFFFFFFF">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149F3978"/>
    <w:multiLevelType w:val="hybridMultilevel"/>
    <w:tmpl w:val="E6E8D33C"/>
    <w:lvl w:ilvl="0" w:tplc="FFFFFFFF">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7984B8C"/>
    <w:multiLevelType w:val="hybridMultilevel"/>
    <w:tmpl w:val="0E366A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2E386982"/>
    <w:multiLevelType w:val="multilevel"/>
    <w:tmpl w:val="C8F2A8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F162DFC"/>
    <w:multiLevelType w:val="hybridMultilevel"/>
    <w:tmpl w:val="A73C420C"/>
    <w:lvl w:ilvl="0" w:tplc="FFFFFFFF">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3478147E"/>
    <w:multiLevelType w:val="multilevel"/>
    <w:tmpl w:val="D460F0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382069D5"/>
    <w:multiLevelType w:val="hybridMultilevel"/>
    <w:tmpl w:val="E2044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7017A8"/>
    <w:multiLevelType w:val="hybridMultilevel"/>
    <w:tmpl w:val="54FE09F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F3C244B"/>
    <w:multiLevelType w:val="hybridMultilevel"/>
    <w:tmpl w:val="FE92DDDC"/>
    <w:lvl w:ilvl="0" w:tplc="FFFFFFFF">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4056659A"/>
    <w:multiLevelType w:val="hybridMultilevel"/>
    <w:tmpl w:val="71BCDE1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52D27843"/>
    <w:multiLevelType w:val="hybridMultilevel"/>
    <w:tmpl w:val="F1D07E88"/>
    <w:lvl w:ilvl="0" w:tplc="FFFFFFFF">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56803F95"/>
    <w:multiLevelType w:val="hybridMultilevel"/>
    <w:tmpl w:val="10669C4C"/>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6487593D"/>
    <w:multiLevelType w:val="hybridMultilevel"/>
    <w:tmpl w:val="2020F2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72F3354"/>
    <w:multiLevelType w:val="hybridMultilevel"/>
    <w:tmpl w:val="80C0D904"/>
    <w:lvl w:ilvl="0" w:tplc="FFFFFFFF">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6A3C456E"/>
    <w:multiLevelType w:val="hybridMultilevel"/>
    <w:tmpl w:val="2DEE7840"/>
    <w:lvl w:ilvl="0" w:tplc="FFFFFFFF">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6" w15:restartNumberingAfterBreak="0">
    <w:nsid w:val="7F786223"/>
    <w:multiLevelType w:val="hybridMultilevel"/>
    <w:tmpl w:val="285E1FF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893348068">
    <w:abstractNumId w:val="7"/>
  </w:num>
  <w:num w:numId="2" w16cid:durableId="439304285">
    <w:abstractNumId w:val="13"/>
  </w:num>
  <w:num w:numId="3" w16cid:durableId="858736354">
    <w:abstractNumId w:val="16"/>
  </w:num>
  <w:num w:numId="4" w16cid:durableId="1030105151">
    <w:abstractNumId w:val="10"/>
  </w:num>
  <w:num w:numId="5" w16cid:durableId="1718360329">
    <w:abstractNumId w:val="3"/>
  </w:num>
  <w:num w:numId="6" w16cid:durableId="1549760950">
    <w:abstractNumId w:val="0"/>
  </w:num>
  <w:num w:numId="7" w16cid:durableId="442582053">
    <w:abstractNumId w:val="14"/>
  </w:num>
  <w:num w:numId="8" w16cid:durableId="1494645719">
    <w:abstractNumId w:val="12"/>
  </w:num>
  <w:num w:numId="9" w16cid:durableId="1724255123">
    <w:abstractNumId w:val="4"/>
  </w:num>
  <w:num w:numId="10" w16cid:durableId="990789753">
    <w:abstractNumId w:val="6"/>
  </w:num>
  <w:num w:numId="11" w16cid:durableId="593056701">
    <w:abstractNumId w:val="5"/>
  </w:num>
  <w:num w:numId="12" w16cid:durableId="1502769391">
    <w:abstractNumId w:val="11"/>
  </w:num>
  <w:num w:numId="13" w16cid:durableId="500974323">
    <w:abstractNumId w:val="2"/>
  </w:num>
  <w:num w:numId="14" w16cid:durableId="1123696608">
    <w:abstractNumId w:val="8"/>
  </w:num>
  <w:num w:numId="15" w16cid:durableId="1046178743">
    <w:abstractNumId w:val="15"/>
  </w:num>
  <w:num w:numId="16" w16cid:durableId="640034699">
    <w:abstractNumId w:val="9"/>
  </w:num>
  <w:num w:numId="17" w16cid:durableId="198469234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D53"/>
    <w:rsid w:val="0005194F"/>
    <w:rsid w:val="00056BCB"/>
    <w:rsid w:val="0007168E"/>
    <w:rsid w:val="000734EF"/>
    <w:rsid w:val="00082F5C"/>
    <w:rsid w:val="00087A93"/>
    <w:rsid w:val="00091209"/>
    <w:rsid w:val="0009291A"/>
    <w:rsid w:val="000D79F3"/>
    <w:rsid w:val="000E4A1B"/>
    <w:rsid w:val="000E5EF6"/>
    <w:rsid w:val="00101FE1"/>
    <w:rsid w:val="00116F58"/>
    <w:rsid w:val="00122CED"/>
    <w:rsid w:val="001255F6"/>
    <w:rsid w:val="00161004"/>
    <w:rsid w:val="001634E2"/>
    <w:rsid w:val="00176937"/>
    <w:rsid w:val="00177863"/>
    <w:rsid w:val="00185BE0"/>
    <w:rsid w:val="00194F7D"/>
    <w:rsid w:val="001D1F8B"/>
    <w:rsid w:val="001D75BC"/>
    <w:rsid w:val="001E0257"/>
    <w:rsid w:val="001F576F"/>
    <w:rsid w:val="001F5E56"/>
    <w:rsid w:val="001F6DEF"/>
    <w:rsid w:val="002018F6"/>
    <w:rsid w:val="00216D8D"/>
    <w:rsid w:val="0023162D"/>
    <w:rsid w:val="00237744"/>
    <w:rsid w:val="0024268D"/>
    <w:rsid w:val="00250CB7"/>
    <w:rsid w:val="00257994"/>
    <w:rsid w:val="00282513"/>
    <w:rsid w:val="00292DC7"/>
    <w:rsid w:val="002C54B5"/>
    <w:rsid w:val="002D6B84"/>
    <w:rsid w:val="002E7B42"/>
    <w:rsid w:val="002F16A6"/>
    <w:rsid w:val="00310524"/>
    <w:rsid w:val="0032563C"/>
    <w:rsid w:val="003263BE"/>
    <w:rsid w:val="0033554E"/>
    <w:rsid w:val="0034084F"/>
    <w:rsid w:val="003509E6"/>
    <w:rsid w:val="0035207A"/>
    <w:rsid w:val="00354348"/>
    <w:rsid w:val="003833EC"/>
    <w:rsid w:val="003A496C"/>
    <w:rsid w:val="003B67E3"/>
    <w:rsid w:val="003C6066"/>
    <w:rsid w:val="003E3793"/>
    <w:rsid w:val="003F5BD4"/>
    <w:rsid w:val="004003C4"/>
    <w:rsid w:val="00430F2E"/>
    <w:rsid w:val="00432B0F"/>
    <w:rsid w:val="0043419A"/>
    <w:rsid w:val="004376FA"/>
    <w:rsid w:val="00442D36"/>
    <w:rsid w:val="0044351B"/>
    <w:rsid w:val="0045507D"/>
    <w:rsid w:val="00460376"/>
    <w:rsid w:val="0048036E"/>
    <w:rsid w:val="00486E8A"/>
    <w:rsid w:val="00497494"/>
    <w:rsid w:val="004A0FDC"/>
    <w:rsid w:val="004B7AB4"/>
    <w:rsid w:val="004C39B4"/>
    <w:rsid w:val="004D4693"/>
    <w:rsid w:val="005303DD"/>
    <w:rsid w:val="0053574E"/>
    <w:rsid w:val="005365CB"/>
    <w:rsid w:val="00536F1B"/>
    <w:rsid w:val="0053705B"/>
    <w:rsid w:val="0054464C"/>
    <w:rsid w:val="00563F18"/>
    <w:rsid w:val="005813B2"/>
    <w:rsid w:val="00584EC1"/>
    <w:rsid w:val="00593566"/>
    <w:rsid w:val="005A104F"/>
    <w:rsid w:val="005B2F04"/>
    <w:rsid w:val="005C1C86"/>
    <w:rsid w:val="005C436B"/>
    <w:rsid w:val="00600F41"/>
    <w:rsid w:val="006047CC"/>
    <w:rsid w:val="006250BE"/>
    <w:rsid w:val="006336E7"/>
    <w:rsid w:val="0066724B"/>
    <w:rsid w:val="006675A4"/>
    <w:rsid w:val="0069426E"/>
    <w:rsid w:val="006A766B"/>
    <w:rsid w:val="006D003A"/>
    <w:rsid w:val="006D131D"/>
    <w:rsid w:val="006E3AFB"/>
    <w:rsid w:val="006E59FA"/>
    <w:rsid w:val="00704A88"/>
    <w:rsid w:val="00707ACE"/>
    <w:rsid w:val="00746AED"/>
    <w:rsid w:val="007A3B45"/>
    <w:rsid w:val="007A4504"/>
    <w:rsid w:val="007B35E8"/>
    <w:rsid w:val="007D0904"/>
    <w:rsid w:val="007D4B7D"/>
    <w:rsid w:val="007E17CD"/>
    <w:rsid w:val="007F6903"/>
    <w:rsid w:val="007F76AB"/>
    <w:rsid w:val="00850536"/>
    <w:rsid w:val="008940CA"/>
    <w:rsid w:val="00897284"/>
    <w:rsid w:val="008B75BD"/>
    <w:rsid w:val="008B75F1"/>
    <w:rsid w:val="008D6766"/>
    <w:rsid w:val="008D750D"/>
    <w:rsid w:val="008E29FF"/>
    <w:rsid w:val="00903EF9"/>
    <w:rsid w:val="0091439D"/>
    <w:rsid w:val="00917FB4"/>
    <w:rsid w:val="009302D0"/>
    <w:rsid w:val="0097268E"/>
    <w:rsid w:val="00983E42"/>
    <w:rsid w:val="00985C6A"/>
    <w:rsid w:val="009A2252"/>
    <w:rsid w:val="009D04B6"/>
    <w:rsid w:val="009E1942"/>
    <w:rsid w:val="009E2E7E"/>
    <w:rsid w:val="009F22ED"/>
    <w:rsid w:val="009F570E"/>
    <w:rsid w:val="00A07438"/>
    <w:rsid w:val="00A340F5"/>
    <w:rsid w:val="00A45030"/>
    <w:rsid w:val="00A471D8"/>
    <w:rsid w:val="00A5392F"/>
    <w:rsid w:val="00A71A73"/>
    <w:rsid w:val="00A81107"/>
    <w:rsid w:val="00A817A0"/>
    <w:rsid w:val="00A9229C"/>
    <w:rsid w:val="00A97029"/>
    <w:rsid w:val="00AA35B4"/>
    <w:rsid w:val="00AC2CEC"/>
    <w:rsid w:val="00AE27D4"/>
    <w:rsid w:val="00AE4C71"/>
    <w:rsid w:val="00AF4428"/>
    <w:rsid w:val="00AF7B1F"/>
    <w:rsid w:val="00B079C6"/>
    <w:rsid w:val="00B10EAA"/>
    <w:rsid w:val="00B11B3C"/>
    <w:rsid w:val="00B50A18"/>
    <w:rsid w:val="00B72B62"/>
    <w:rsid w:val="00B75D53"/>
    <w:rsid w:val="00B8784D"/>
    <w:rsid w:val="00BA4A29"/>
    <w:rsid w:val="00BA4B40"/>
    <w:rsid w:val="00BD483C"/>
    <w:rsid w:val="00BD6159"/>
    <w:rsid w:val="00BF3B9C"/>
    <w:rsid w:val="00C2361A"/>
    <w:rsid w:val="00C23EAA"/>
    <w:rsid w:val="00C548C0"/>
    <w:rsid w:val="00C6246C"/>
    <w:rsid w:val="00C65A45"/>
    <w:rsid w:val="00C875AD"/>
    <w:rsid w:val="00CA0890"/>
    <w:rsid w:val="00CB6C7A"/>
    <w:rsid w:val="00CC5FAC"/>
    <w:rsid w:val="00CC7811"/>
    <w:rsid w:val="00CD1D18"/>
    <w:rsid w:val="00CE1BAB"/>
    <w:rsid w:val="00CF2B1E"/>
    <w:rsid w:val="00D05E95"/>
    <w:rsid w:val="00D10850"/>
    <w:rsid w:val="00D21023"/>
    <w:rsid w:val="00D27827"/>
    <w:rsid w:val="00D45A86"/>
    <w:rsid w:val="00D65C97"/>
    <w:rsid w:val="00D77479"/>
    <w:rsid w:val="00DB3FD2"/>
    <w:rsid w:val="00DD7D59"/>
    <w:rsid w:val="00DE7311"/>
    <w:rsid w:val="00E0140A"/>
    <w:rsid w:val="00E0664E"/>
    <w:rsid w:val="00E1480C"/>
    <w:rsid w:val="00E243F5"/>
    <w:rsid w:val="00E6557E"/>
    <w:rsid w:val="00E95AA6"/>
    <w:rsid w:val="00EA68BD"/>
    <w:rsid w:val="00EC611E"/>
    <w:rsid w:val="00EE48EA"/>
    <w:rsid w:val="00F2699F"/>
    <w:rsid w:val="00F4440F"/>
    <w:rsid w:val="00F82AB1"/>
    <w:rsid w:val="00FA3D23"/>
    <w:rsid w:val="00FD2D1B"/>
    <w:rsid w:val="04EF71B8"/>
    <w:rsid w:val="06544E34"/>
    <w:rsid w:val="0851B21C"/>
    <w:rsid w:val="1D2FBB09"/>
    <w:rsid w:val="228354E6"/>
    <w:rsid w:val="29D57EDE"/>
    <w:rsid w:val="29DCC0A8"/>
    <w:rsid w:val="2FC260BD"/>
    <w:rsid w:val="2FCFC350"/>
    <w:rsid w:val="332A5665"/>
    <w:rsid w:val="395D7D39"/>
    <w:rsid w:val="40FBB480"/>
    <w:rsid w:val="42A704F4"/>
    <w:rsid w:val="44833A5D"/>
    <w:rsid w:val="52F20EC1"/>
    <w:rsid w:val="54B34E21"/>
    <w:rsid w:val="57E84B63"/>
    <w:rsid w:val="58D99404"/>
    <w:rsid w:val="59D57A52"/>
    <w:rsid w:val="5A36BA38"/>
    <w:rsid w:val="61F66005"/>
    <w:rsid w:val="6290872B"/>
    <w:rsid w:val="65C827ED"/>
    <w:rsid w:val="67CC64CF"/>
    <w:rsid w:val="703ABE67"/>
    <w:rsid w:val="774DED92"/>
    <w:rsid w:val="7854B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8CD74"/>
  <w15:chartTrackingRefBased/>
  <w15:docId w15:val="{19AC23BC-EBB9-4EEF-8355-DDDAE55E14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B67E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75D53"/>
    <w:pPr>
      <w:tabs>
        <w:tab w:val="center" w:pos="4513"/>
        <w:tab w:val="right" w:pos="9026"/>
      </w:tabs>
      <w:spacing w:after="0" w:line="240" w:lineRule="auto"/>
    </w:pPr>
  </w:style>
  <w:style w:type="character" w:styleId="HeaderChar" w:customStyle="1">
    <w:name w:val="Header Char"/>
    <w:basedOn w:val="DefaultParagraphFont"/>
    <w:link w:val="Header"/>
    <w:uiPriority w:val="99"/>
    <w:rsid w:val="00B75D53"/>
  </w:style>
  <w:style w:type="paragraph" w:styleId="Footer">
    <w:name w:val="footer"/>
    <w:basedOn w:val="Normal"/>
    <w:link w:val="FooterChar"/>
    <w:uiPriority w:val="99"/>
    <w:unhideWhenUsed/>
    <w:rsid w:val="00B75D53"/>
    <w:pPr>
      <w:tabs>
        <w:tab w:val="center" w:pos="4513"/>
        <w:tab w:val="right" w:pos="9026"/>
      </w:tabs>
      <w:spacing w:after="0" w:line="240" w:lineRule="auto"/>
    </w:pPr>
  </w:style>
  <w:style w:type="character" w:styleId="FooterChar" w:customStyle="1">
    <w:name w:val="Footer Char"/>
    <w:basedOn w:val="DefaultParagraphFont"/>
    <w:link w:val="Footer"/>
    <w:uiPriority w:val="99"/>
    <w:rsid w:val="00B75D53"/>
  </w:style>
  <w:style w:type="paragraph" w:styleId="ListParagraph">
    <w:name w:val="List Paragraph"/>
    <w:basedOn w:val="Normal"/>
    <w:uiPriority w:val="99"/>
    <w:qFormat/>
    <w:rsid w:val="00B75D53"/>
    <w:pPr>
      <w:ind w:left="720"/>
      <w:contextualSpacing/>
    </w:pPr>
  </w:style>
  <w:style w:type="table" w:styleId="TableGrid">
    <w:name w:val="Table Grid"/>
    <w:basedOn w:val="TableNormal"/>
    <w:uiPriority w:val="59"/>
    <w:rsid w:val="009F22ED"/>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0" w:customStyle="1">
    <w:name w:val="TableGrid"/>
    <w:rsid w:val="00BF3B9C"/>
    <w:pPr>
      <w:spacing w:after="0" w:line="240" w:lineRule="auto"/>
    </w:pPr>
    <w:rPr>
      <w:rFonts w:eastAsiaTheme="minorEastAsia"/>
      <w:kern w:val="2"/>
      <w:lang w:eastAsia="en-GB"/>
      <w14:ligatures w14:val="standardContextual"/>
    </w:rPr>
    <w:tblPr>
      <w:tblCellMar>
        <w:top w:w="0" w:type="dxa"/>
        <w:left w:w="0" w:type="dxa"/>
        <w:bottom w:w="0" w:type="dxa"/>
        <w:right w:w="0" w:type="dxa"/>
      </w:tblCellMar>
    </w:tblPr>
  </w:style>
  <w:style w:type="paragraph" w:styleId="Revision">
    <w:name w:val="Revision"/>
    <w:hidden/>
    <w:uiPriority w:val="99"/>
    <w:semiHidden/>
    <w:rsid w:val="004B7AB4"/>
    <w:pPr>
      <w:spacing w:after="0" w:line="240" w:lineRule="auto"/>
    </w:pPr>
  </w:style>
  <w:style w:type="character" w:styleId="CommentReference">
    <w:name w:val="annotation reference"/>
    <w:basedOn w:val="DefaultParagraphFont"/>
    <w:uiPriority w:val="99"/>
    <w:semiHidden/>
    <w:unhideWhenUsed/>
    <w:rsid w:val="00216D8D"/>
    <w:rPr>
      <w:sz w:val="16"/>
      <w:szCs w:val="16"/>
    </w:rPr>
  </w:style>
  <w:style w:type="paragraph" w:styleId="CommentText">
    <w:name w:val="annotation text"/>
    <w:basedOn w:val="Normal"/>
    <w:link w:val="CommentTextChar"/>
    <w:uiPriority w:val="99"/>
    <w:unhideWhenUsed/>
    <w:rsid w:val="00216D8D"/>
    <w:pPr>
      <w:spacing w:line="240" w:lineRule="auto"/>
    </w:pPr>
    <w:rPr>
      <w:sz w:val="20"/>
      <w:szCs w:val="20"/>
    </w:rPr>
  </w:style>
  <w:style w:type="character" w:styleId="CommentTextChar" w:customStyle="1">
    <w:name w:val="Comment Text Char"/>
    <w:basedOn w:val="DefaultParagraphFont"/>
    <w:link w:val="CommentText"/>
    <w:uiPriority w:val="99"/>
    <w:rsid w:val="00216D8D"/>
    <w:rPr>
      <w:sz w:val="20"/>
      <w:szCs w:val="20"/>
    </w:rPr>
  </w:style>
  <w:style w:type="paragraph" w:styleId="CommentSubject">
    <w:name w:val="annotation subject"/>
    <w:basedOn w:val="CommentText"/>
    <w:next w:val="CommentText"/>
    <w:link w:val="CommentSubjectChar"/>
    <w:uiPriority w:val="99"/>
    <w:semiHidden/>
    <w:unhideWhenUsed/>
    <w:rsid w:val="00216D8D"/>
    <w:rPr>
      <w:b/>
      <w:bCs/>
    </w:rPr>
  </w:style>
  <w:style w:type="character" w:styleId="CommentSubjectChar" w:customStyle="1">
    <w:name w:val="Comment Subject Char"/>
    <w:basedOn w:val="CommentTextChar"/>
    <w:link w:val="CommentSubject"/>
    <w:uiPriority w:val="99"/>
    <w:semiHidden/>
    <w:rsid w:val="00216D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265775">
      <w:bodyDiv w:val="1"/>
      <w:marLeft w:val="0"/>
      <w:marRight w:val="0"/>
      <w:marTop w:val="0"/>
      <w:marBottom w:val="0"/>
      <w:divBdr>
        <w:top w:val="none" w:sz="0" w:space="0" w:color="auto"/>
        <w:left w:val="none" w:sz="0" w:space="0" w:color="auto"/>
        <w:bottom w:val="none" w:sz="0" w:space="0" w:color="auto"/>
        <w:right w:val="none" w:sz="0" w:space="0" w:color="auto"/>
      </w:divBdr>
    </w:div>
    <w:div w:id="1410694479">
      <w:bodyDiv w:val="1"/>
      <w:marLeft w:val="0"/>
      <w:marRight w:val="0"/>
      <w:marTop w:val="0"/>
      <w:marBottom w:val="0"/>
      <w:divBdr>
        <w:top w:val="none" w:sz="0" w:space="0" w:color="auto"/>
        <w:left w:val="none" w:sz="0" w:space="0" w:color="auto"/>
        <w:bottom w:val="none" w:sz="0" w:space="0" w:color="auto"/>
        <w:right w:val="none" w:sz="0" w:space="0" w:color="auto"/>
      </w:divBdr>
    </w:div>
    <w:div w:id="1666014143">
      <w:bodyDiv w:val="1"/>
      <w:marLeft w:val="0"/>
      <w:marRight w:val="0"/>
      <w:marTop w:val="0"/>
      <w:marBottom w:val="0"/>
      <w:divBdr>
        <w:top w:val="none" w:sz="0" w:space="0" w:color="auto"/>
        <w:left w:val="none" w:sz="0" w:space="0" w:color="auto"/>
        <w:bottom w:val="none" w:sz="0" w:space="0" w:color="auto"/>
        <w:right w:val="none" w:sz="0" w:space="0" w:color="auto"/>
      </w:divBdr>
      <w:divsChild>
        <w:div w:id="2025669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c5f8db630d9f48d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e6548d7-a36d-4c00-b315-8f973dd37a67}"/>
      </w:docPartPr>
      <w:docPartBody>
        <w:p w14:paraId="311A352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4EE975F8E85D4C8B6756A306DF3B7C" ma:contentTypeVersion="7" ma:contentTypeDescription="Create a new document." ma:contentTypeScope="" ma:versionID="eaffd99d494dc42c8b6e988789f182a3">
  <xsd:schema xmlns:xsd="http://www.w3.org/2001/XMLSchema" xmlns:xs="http://www.w3.org/2001/XMLSchema" xmlns:p="http://schemas.microsoft.com/office/2006/metadata/properties" xmlns:ns2="99354fdc-228d-4250-89ce-78e292db044a" targetNamespace="http://schemas.microsoft.com/office/2006/metadata/properties" ma:root="true" ma:fieldsID="1b11d2979c0a7d7cc944224f33df9f0d" ns2:_="">
    <xsd:import namespace="99354fdc-228d-4250-89ce-78e292db04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54fdc-228d-4250-89ce-78e292db0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72E18-82EF-4F26-BA35-BDA74C39AFFD}">
  <ds:schemaRefs>
    <ds:schemaRef ds:uri="http://schemas.microsoft.com/office/2006/metadata/properties"/>
    <ds:schemaRef ds:uri="http://schemas.microsoft.com/office/infopath/2007/PartnerControls"/>
    <ds:schemaRef ds:uri="b5e0e649-afa3-4da4-a758-acf70c42f7a0"/>
    <ds:schemaRef ds:uri="57fce81a-8ecd-4c35-8b89-542db54a2e53"/>
  </ds:schemaRefs>
</ds:datastoreItem>
</file>

<file path=customXml/itemProps2.xml><?xml version="1.0" encoding="utf-8"?>
<ds:datastoreItem xmlns:ds="http://schemas.openxmlformats.org/officeDocument/2006/customXml" ds:itemID="{D245A683-6ADC-4E6A-BB3F-D45D7197D998}">
  <ds:schemaRefs>
    <ds:schemaRef ds:uri="http://schemas.microsoft.com/sharepoint/v3/contenttype/forms"/>
  </ds:schemaRefs>
</ds:datastoreItem>
</file>

<file path=customXml/itemProps3.xml><?xml version="1.0" encoding="utf-8"?>
<ds:datastoreItem xmlns:ds="http://schemas.openxmlformats.org/officeDocument/2006/customXml" ds:itemID="{65A75A22-051A-4453-BB52-1FD47C467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rebeccaskinner@northkent.ac.uk</dc:creator>
  <cp:keywords/>
  <dc:description/>
  <cp:lastModifiedBy>Vicki Daly</cp:lastModifiedBy>
  <cp:revision>5</cp:revision>
  <dcterms:created xsi:type="dcterms:W3CDTF">2023-09-20T15:17:00Z</dcterms:created>
  <dcterms:modified xsi:type="dcterms:W3CDTF">2023-11-01T12:58:36Z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0x0101002E4EE975F8E85D4C8B6756A306DF3B7C</vt:lpwstr>
  </property>
  <property fmtid="{D5CDD505-2E9C-101B-9397-08002B2CF9AE}" pid="3" name="ComplianceAssetId">
    <vt:lpwstr/>
  </property>
  <property fmtid="{D5CDD505-2E9C-101B-9397-08002B2CF9AE}" pid="4" name="xd_ProgID">
    <vt:lpwstr/>
  </property>
  <property fmtid="{D5CDD505-2E9C-101B-9397-08002B2CF9AE}" pid="5" name="MediaServiceImageTags">
    <vt:lpwstr/>
  </property>
  <property fmtid="{D5CDD505-2E9C-101B-9397-08002B2CF9AE}" pid="6" name="_ColorHex">
    <vt:lpwstr/>
  </property>
  <property fmtid="{D5CDD505-2E9C-101B-9397-08002B2CF9AE}" pid="7" name="_Emoji">
    <vt:lpwstr/>
  </property>
  <property fmtid="{D5CDD505-2E9C-101B-9397-08002B2CF9AE}" pid="8" name="TemplateUrl">
    <vt:lpwstr/>
  </property>
  <property fmtid="{D5CDD505-2E9C-101B-9397-08002B2CF9AE}" pid="9" name="_ExtendedDescription">
    <vt:lpwstr/>
  </property>
  <property fmtid="{D5CDD505-2E9C-101B-9397-08002B2CF9AE}" pid="10" name="_ColorTag">
    <vt:lpwstr/>
  </property>
  <property fmtid="{D5CDD505-2E9C-101B-9397-08002B2CF9AE}" pid="11" name="TriggerFlowInfo">
    <vt:lpwstr/>
  </property>
  <property fmtid="{D5CDD505-2E9C-101B-9397-08002B2CF9AE}" pid="12" name="xd_Signature">
    <vt:bool>false</vt:bool>
  </property>
  <property fmtid="{D5CDD505-2E9C-101B-9397-08002B2CF9AE}" pid="13" name="_SourceUrl">
    <vt:lpwstr/>
  </property>
  <property fmtid="{D5CDD505-2E9C-101B-9397-08002B2CF9AE}" pid="14" name="_SharedFileIndex">
    <vt:lpwstr/>
  </property>
  <property fmtid="{D5CDD505-2E9C-101B-9397-08002B2CF9AE}" pid="15" name="Order">
    <vt:r8>453300</vt:r8>
  </property>
</Properties>
</file>